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 xml:space="preserve">32                                                         R2-2508520 </w:t>
      </w:r>
    </w:p>
    <w:p>
      <w:pPr>
        <w:widowControl w:val="0"/>
        <w:tabs>
          <w:tab w:val="left" w:pos="1701"/>
          <w:tab w:val="right" w:pos="9923"/>
        </w:tabs>
        <w:spacing w:before="120"/>
        <w:rPr>
          <w:rFonts w:ascii="Arial" w:hAnsi="Arial" w:eastAsia="DengXian" w:cs="Arial"/>
          <w:b/>
          <w:sz w:val="24"/>
          <w:szCs w:val="24"/>
          <w:lang w:val="en-US" w:eastAsia="zh-CN"/>
        </w:rPr>
      </w:pPr>
      <w:bookmarkStart w:id="1" w:name="OLE_LINK343"/>
      <w:r>
        <w:rPr>
          <w:rFonts w:hint="eastAsia" w:ascii="Helvetica" w:hAnsi="Helvetica" w:eastAsia="DengXian" w:cs="DengXian"/>
          <w:b/>
          <w:sz w:val="24"/>
          <w:lang w:val="en-US" w:eastAsia="zh-CN"/>
        </w:rPr>
        <w:t>Dallas, US, Nov 17</w:t>
      </w:r>
      <w:r>
        <w:rPr>
          <w:rFonts w:hint="eastAsia" w:ascii="Helvetica" w:hAnsi="Helvetica" w:eastAsia="DengXian" w:cs="DengXian"/>
          <w:b/>
          <w:sz w:val="24"/>
          <w:vertAlign w:val="superscript"/>
          <w:lang w:val="en-US" w:eastAsia="zh-CN"/>
        </w:rPr>
        <w:t>th</w:t>
      </w:r>
      <w:r>
        <w:rPr>
          <w:rFonts w:hint="eastAsia" w:ascii="Helvetica" w:hAnsi="Helvetica" w:eastAsia="DengXian" w:cs="DengXian"/>
          <w:b/>
          <w:sz w:val="24"/>
          <w:lang w:val="en-US" w:eastAsia="zh-CN"/>
        </w:rPr>
        <w:t xml:space="preserve"> - 21</w:t>
      </w:r>
      <w:r>
        <w:rPr>
          <w:rFonts w:hint="eastAsia" w:ascii="Helvetica" w:hAnsi="Helvetica" w:eastAsia="DengXian" w:cs="DengXian"/>
          <w:b/>
          <w:sz w:val="24"/>
          <w:vertAlign w:val="superscript"/>
          <w:lang w:val="en-US" w:eastAsia="zh-CN"/>
        </w:rPr>
        <w:t xml:space="preserve">st </w:t>
      </w:r>
      <w:r>
        <w:rPr>
          <w:rFonts w:ascii="Helvetica" w:hAnsi="Helvetica" w:eastAsia="DengXian" w:cs="DengXian"/>
          <w:b/>
          <w:sz w:val="24"/>
        </w:rPr>
        <w:t>202</w:t>
      </w:r>
      <w:bookmarkEnd w:id="1"/>
      <w:r>
        <w:rPr>
          <w:rFonts w:hint="eastAsia" w:ascii="Helvetica" w:hAnsi="Helvetica" w:eastAsia="DengXian" w:cs="DengXian"/>
          <w:b/>
          <w:sz w:val="24"/>
          <w:lang w:val="en-US" w:eastAsia="zh-CN"/>
        </w:rPr>
        <w:t>5</w:t>
      </w:r>
    </w:p>
    <w:p>
      <w:pPr>
        <w:pStyle w:val="32"/>
        <w:jc w:val="both"/>
        <w:rPr>
          <w:b w:val="0"/>
          <w:i w:val="0"/>
          <w:sz w:val="24"/>
          <w:lang w:eastAsia="zh-CN"/>
        </w:rPr>
      </w:pPr>
    </w:p>
    <w:p>
      <w:pPr>
        <w:tabs>
          <w:tab w:val="left" w:pos="1985"/>
        </w:tabs>
        <w:jc w:val="both"/>
        <w:rPr>
          <w:rStyle w:val="77"/>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8.2.2</w:t>
      </w:r>
    </w:p>
    <w:p>
      <w:pPr>
        <w:tabs>
          <w:tab w:val="left" w:pos="1985"/>
        </w:tabs>
        <w:jc w:val="both"/>
        <w:rPr>
          <w:rStyle w:val="77"/>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Remaining issues in R19 Ambient-IoT</w:t>
      </w:r>
    </w:p>
    <w:p>
      <w:pPr>
        <w:tabs>
          <w:tab w:val="left" w:pos="1985"/>
        </w:tabs>
        <w:ind w:left="1980" w:hanging="1980"/>
        <w:jc w:val="both"/>
        <w:rPr>
          <w:rStyle w:val="77"/>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rPr>
          <w:lang w:val="en-US"/>
        </w:rPr>
      </w:pPr>
      <w:r>
        <w:rPr>
          <w:rFonts w:hint="eastAsia"/>
          <w:lang w:val="en-US" w:eastAsia="zh-CN"/>
        </w:rPr>
        <w:t>Based on the post email discussion on AIoT MAC spec after RAN2#131bis meeting, a list of open issues have been identified[1], e.g., regarding no data available case, MDI handling, indication of ID type. In this contribution, we discuss the remaining issues in R19 ambient-IoT as listed in the below and provide our considerations.</w:t>
      </w:r>
    </w:p>
    <w:p>
      <w:pPr>
        <w:numPr>
          <w:ilvl w:val="0"/>
          <w:numId w:val="15"/>
        </w:numPr>
        <w:rPr>
          <w:lang w:eastAsia="sv-SE"/>
        </w:rPr>
      </w:pPr>
      <w:r>
        <w:rPr>
          <w:lang w:eastAsia="sv-SE"/>
        </w:rPr>
        <w:t xml:space="preserve">Issue 3-7: Checking whether there is new case for “no upper layer data available” other than long writing operation which may impact to how to set MDI field. </w:t>
      </w:r>
    </w:p>
    <w:p>
      <w:pPr>
        <w:numPr>
          <w:ilvl w:val="0"/>
          <w:numId w:val="15"/>
        </w:numPr>
        <w:rPr>
          <w:lang w:eastAsia="sv-SE"/>
        </w:rPr>
      </w:pPr>
      <w:r>
        <w:rPr>
          <w:lang w:eastAsia="sv-SE"/>
        </w:rPr>
        <w:t>New issue 6-1: Whether there is RAN2 further impact regarding CT1 LS C1-256624 on handling of inventory and command collision.</w:t>
      </w:r>
    </w:p>
    <w:p>
      <w:pPr>
        <w:numPr>
          <w:ilvl w:val="0"/>
          <w:numId w:val="15"/>
        </w:numPr>
        <w:rPr>
          <w:lang w:eastAsia="sv-SE"/>
        </w:rPr>
      </w:pPr>
      <w:r>
        <w:rPr>
          <w:lang w:eastAsia="sv-SE"/>
        </w:rPr>
        <w:t>New issue 6-2: Confirm to apply the no data available case to more general delayed NAS cases, e.g., inventory response message.</w:t>
      </w:r>
    </w:p>
    <w:p>
      <w:pPr>
        <w:numPr>
          <w:ilvl w:val="0"/>
          <w:numId w:val="15"/>
        </w:numPr>
        <w:rPr>
          <w:lang w:eastAsia="sv-SE"/>
        </w:rPr>
      </w:pPr>
      <w:r>
        <w:rPr>
          <w:lang w:eastAsia="sv-SE"/>
        </w:rPr>
        <w:t>New issue 6-3: Whether there is AS impact to support Temp ID, e.g., including upper layer ID type in paging message. Or, assume CT4 will address this based on SA2 LS S2-2509655.</w:t>
      </w:r>
    </w:p>
    <w:p>
      <w:pPr>
        <w:pStyle w:val="2"/>
        <w:rPr>
          <w:lang w:eastAsia="zh-CN"/>
        </w:rPr>
      </w:pPr>
      <w:r>
        <w:rPr>
          <w:rFonts w:hint="eastAsia"/>
          <w:lang w:eastAsia="zh-CN"/>
        </w:rPr>
        <w:t>Discussion</w:t>
      </w:r>
    </w:p>
    <w:p>
      <w:pPr>
        <w:pStyle w:val="3"/>
        <w:numPr>
          <w:ilvl w:val="1"/>
          <w:numId w:val="1"/>
        </w:numPr>
        <w:tabs>
          <w:tab w:val="clear" w:pos="576"/>
        </w:tabs>
        <w:ind w:right="200"/>
        <w:rPr>
          <w:lang w:val="en-US" w:eastAsia="zh-CN"/>
        </w:rPr>
      </w:pPr>
      <w:r>
        <w:rPr>
          <w:rFonts w:hint="eastAsia"/>
          <w:lang w:val="en-US" w:eastAsia="zh-CN"/>
        </w:rPr>
        <w:t>(</w:t>
      </w:r>
      <w:r>
        <w:rPr>
          <w:rFonts w:hint="eastAsia"/>
        </w:rPr>
        <w:t>I</w:t>
      </w:r>
      <w:r>
        <w:t>ssue 3-7</w:t>
      </w:r>
      <w:r>
        <w:rPr>
          <w:rFonts w:hint="eastAsia"/>
          <w:lang w:val="en-US" w:eastAsia="zh-CN"/>
        </w:rPr>
        <w:t>) M</w:t>
      </w:r>
      <w:r>
        <w:t>ore data indication handling</w:t>
      </w:r>
      <w:r>
        <w:rPr>
          <w:rFonts w:hint="eastAsia"/>
          <w:lang w:val="en-US" w:eastAsia="zh-CN"/>
        </w:rPr>
        <w:t xml:space="preserve"> </w:t>
      </w:r>
    </w:p>
    <w:p>
      <w:pPr>
        <w:rPr>
          <w:lang w:val="en-US" w:eastAsia="zh-CN"/>
        </w:rPr>
      </w:pPr>
      <w:r>
        <w:rPr>
          <w:rFonts w:hint="eastAsia"/>
          <w:lang w:val="en-US" w:eastAsia="zh-CN"/>
        </w:rPr>
        <w:t>During RAN2#131bis meeting, n</w:t>
      </w:r>
      <w:r>
        <w:t>ew case with no NAS response</w:t>
      </w:r>
      <w:r>
        <w:rPr>
          <w:rFonts w:hint="eastAsia"/>
          <w:lang w:val="en-US" w:eastAsia="zh-CN"/>
        </w:rPr>
        <w:t xml:space="preserve"> has been discussed. And it was agreed that for </w:t>
      </w:r>
      <w:r>
        <w:t xml:space="preserve">cases other than integrity failure, AS will indicate no NAS response expected to reader. </w:t>
      </w:r>
      <w:r>
        <w:rPr>
          <w:rFonts w:hint="eastAsia"/>
          <w:lang w:val="en-US" w:eastAsia="zh-CN"/>
        </w:rPr>
        <w:t xml:space="preserve">And </w:t>
      </w:r>
      <w:r>
        <w:t>integrity failure</w:t>
      </w:r>
      <w:r>
        <w:rPr>
          <w:rFonts w:hint="eastAsia"/>
          <w:lang w:val="en-US" w:eastAsia="zh-CN"/>
        </w:rPr>
        <w:t xml:space="preserve"> case</w:t>
      </w:r>
      <w:r>
        <w:t>, RAN2 assumes that there is no AS response to the reader</w:t>
      </w:r>
      <w:r>
        <w:rPr>
          <w:rFonts w:hint="eastAsia"/>
          <w:lang w:val="en-US" w:eastAsia="zh-CN"/>
        </w:rPr>
        <w:t xml:space="preserve"> for now, and an LS was sent to SA3 [2] to ask whether AS response to reader can be sent due to </w:t>
      </w:r>
      <w:r>
        <w:t>integrity failure</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51"/>
              <w:numPr>
                <w:ilvl w:val="0"/>
                <w:numId w:val="0"/>
              </w:numPr>
              <w:pBdr>
                <w:top w:val="none" w:color="auto" w:sz="0" w:space="1"/>
                <w:left w:val="none" w:color="auto" w:sz="0" w:space="4"/>
                <w:bottom w:val="none" w:color="auto" w:sz="0" w:space="1"/>
                <w:right w:val="none" w:color="auto" w:sz="0" w:space="4"/>
              </w:pBdr>
              <w:tabs>
                <w:tab w:val="clear" w:pos="1619"/>
              </w:tabs>
              <w:rPr>
                <w:rFonts w:ascii="CG Times (WN)" w:hAnsi="CG Times (WN)" w:eastAsia="Batang"/>
                <w:b w:val="0"/>
                <w:bCs/>
                <w:lang w:eastAsia="zh-CN"/>
              </w:rPr>
            </w:pPr>
            <w:r>
              <w:rPr>
                <w:rFonts w:ascii="CG Times (WN)" w:hAnsi="CG Times (WN)" w:eastAsia="Batang"/>
                <w:b w:val="0"/>
                <w:bCs/>
                <w:lang w:eastAsia="zh-CN"/>
              </w:rPr>
              <w:t xml:space="preserve">Agreements </w:t>
            </w:r>
          </w:p>
          <w:p>
            <w:pPr>
              <w:pStyle w:val="51"/>
              <w:rPr>
                <w:rFonts w:ascii="CG Times (WN)" w:hAnsi="CG Times (WN)" w:eastAsia="Batang"/>
                <w:b w:val="0"/>
                <w:bCs/>
              </w:rPr>
            </w:pPr>
            <w:r>
              <w:rPr>
                <w:rFonts w:ascii="CG Times (WN)" w:hAnsi="CG Times (WN)" w:eastAsia="Batang"/>
                <w:b w:val="0"/>
                <w:bCs/>
              </w:rPr>
              <w:t>RAN2 confirms, in addition to delayed response, it is valid that in some cases A-IoT NAS doesn’t provide a response at all.</w:t>
            </w:r>
          </w:p>
          <w:p>
            <w:pPr>
              <w:pStyle w:val="51"/>
              <w:rPr>
                <w:rFonts w:ascii="CG Times (WN)" w:hAnsi="CG Times (WN)" w:eastAsia="Batang"/>
                <w:b w:val="0"/>
                <w:bCs/>
              </w:rPr>
            </w:pPr>
            <w:r>
              <w:rPr>
                <w:rFonts w:ascii="CG Times (WN)" w:hAnsi="CG Times (WN)" w:eastAsia="Batang"/>
                <w:b w:val="0"/>
                <w:bCs/>
              </w:rPr>
              <w:t xml:space="preserve">For cases other than integrity failure, AS will indicate no NAS response expected to reader.   FFS how (e.g. using 0 SDU &amp; MDI, or new indication).  </w:t>
            </w:r>
          </w:p>
          <w:p>
            <w:pPr>
              <w:pStyle w:val="51"/>
              <w:rPr>
                <w:rFonts w:ascii="CG Times (WN)" w:hAnsi="CG Times (WN)" w:eastAsia="Batang"/>
                <w:lang w:val="en-US" w:eastAsia="zh-CN"/>
              </w:rPr>
            </w:pPr>
            <w:r>
              <w:rPr>
                <w:rFonts w:ascii="CG Times (WN)" w:hAnsi="CG Times (WN)" w:eastAsia="Batang"/>
                <w:b w:val="0"/>
                <w:bCs/>
              </w:rPr>
              <w:t xml:space="preserve">For integrity failure, for now RAN2 assumes that there is no AS response to the reader.  Ask SA3 ccCT1 whether a similar mechanism (e.g. AS response to the reader) can be used to indicate to reader no NAS response due to integrity failure.  </w:t>
            </w:r>
            <w:r>
              <w:rPr>
                <w:rFonts w:ascii="CG Times (WN)" w:hAnsi="CG Times (WN)" w:eastAsia="Batang"/>
              </w:rPr>
              <w:t xml:space="preserve"> </w:t>
            </w:r>
          </w:p>
        </w:tc>
      </w:tr>
    </w:tbl>
    <w:p>
      <w:pPr>
        <w:rPr>
          <w:lang w:val="en-US" w:eastAsia="zh-CN"/>
        </w:rPr>
      </w:pPr>
      <w:r>
        <w:rPr>
          <w:rFonts w:hint="eastAsia"/>
          <w:lang w:val="en-US" w:eastAsia="zh-CN"/>
        </w:rPr>
        <w:t xml:space="preserve">On the other hand, an LS from CT1 was received in [3] to inform that CT1 has agreed a pCR that </w:t>
      </w:r>
      <w:r>
        <w:t>the AIoT device</w:t>
      </w:r>
      <w:r>
        <w:rPr>
          <w:rFonts w:hint="eastAsia"/>
          <w:lang w:val="en-US" w:eastAsia="zh-CN"/>
        </w:rPr>
        <w:t xml:space="preserve"> shall provide an indication to the lower layer when a </w:t>
      </w:r>
      <w:r>
        <w:rPr>
          <w:lang w:val="en-US" w:eastAsia="zh-CN"/>
        </w:rPr>
        <w:t xml:space="preserve">received </w:t>
      </w:r>
      <w:r>
        <w:rPr>
          <w:rFonts w:hint="eastAsia"/>
          <w:lang w:val="en-US" w:eastAsia="zh-CN"/>
        </w:rPr>
        <w:t xml:space="preserve">AIoT NAS message was ignored (e.g. when the received NAS message is too short) as agreed in the CR [4]. According to [4], the motivation is to differentiate from the delayed NAS response case and prevent the reader </w:t>
      </w:r>
      <w:r>
        <w:rPr>
          <w:lang w:eastAsia="ko-KR"/>
        </w:rPr>
        <w:t xml:space="preserve">from continuously sending R2D messages while waiting for a D2R response. </w:t>
      </w:r>
      <w:r>
        <w:rPr>
          <w:rFonts w:hint="eastAsia"/>
          <w:lang w:val="en-US" w:eastAsia="zh-CN"/>
        </w:rPr>
        <w:t xml:space="preserve">And based on TS 24.369, device shall </w:t>
      </w:r>
      <w:r>
        <w:rPr>
          <w:rFonts w:hint="eastAsia"/>
          <w:lang w:eastAsia="zh-CN"/>
        </w:rPr>
        <w:t xml:space="preserve">discard the </w:t>
      </w:r>
      <w:r>
        <w:t xml:space="preserve">AIoT NAS </w:t>
      </w:r>
      <w:r>
        <w:rPr>
          <w:rFonts w:hint="eastAsia"/>
          <w:lang w:eastAsia="zh-CN"/>
        </w:rPr>
        <w:t>message</w:t>
      </w:r>
      <w:r>
        <w:rPr>
          <w:rFonts w:hint="eastAsia"/>
          <w:lang w:val="en-US" w:eastAsia="zh-CN"/>
        </w:rPr>
        <w:t xml:space="preserve"> which fails the integrity check and </w:t>
      </w:r>
      <w:r>
        <w:rPr>
          <w:rFonts w:hint="eastAsia"/>
        </w:rPr>
        <w:t xml:space="preserve">provide an indication to </w:t>
      </w:r>
      <w:r>
        <w:rPr>
          <w:rFonts w:hint="eastAsia"/>
          <w:lang w:eastAsia="zh-CN"/>
        </w:rPr>
        <w:t xml:space="preserve">the </w:t>
      </w:r>
      <w:r>
        <w:rPr>
          <w:rFonts w:hint="eastAsia"/>
        </w:rPr>
        <w:t>lower layers</w:t>
      </w:r>
      <w:r>
        <w:rPr>
          <w:rFonts w:hint="eastAsia"/>
          <w:lang w:val="en-US" w:eastAsia="zh-CN"/>
        </w:rPr>
        <w:t xml:space="preserve">. And whether AS response can be sent to reader due to </w:t>
      </w:r>
      <w:r>
        <w:t>integrity failure</w:t>
      </w:r>
      <w:r>
        <w:rPr>
          <w:rFonts w:hint="eastAsia"/>
          <w:lang w:val="en-US" w:eastAsia="zh-CN"/>
        </w:rPr>
        <w:t xml:space="preserve"> still needs to wait for the reply LS from SA3.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Times New Roman" w:hAnsi="Times New Roman" w:eastAsia="Batang"/>
                <w:b/>
                <w:bCs/>
                <w:lang w:val="en-US" w:eastAsia="zh-CN"/>
              </w:rPr>
            </w:pPr>
            <w:r>
              <w:rPr>
                <w:rFonts w:hint="default" w:ascii="Times New Roman" w:hAnsi="Times New Roman" w:eastAsia="Batang"/>
                <w:b/>
                <w:bCs/>
                <w:lang w:val="en-US" w:eastAsia="zh-CN"/>
              </w:rPr>
              <w:t xml:space="preserve">C1- </w:t>
            </w:r>
            <w:r>
              <w:rPr>
                <w:rFonts w:ascii="Times New Roman" w:hAnsi="Times New Roman" w:eastAsia="Batang"/>
                <w:b/>
                <w:bCs/>
              </w:rPr>
              <w:t>25</w:t>
            </w:r>
            <w:r>
              <w:rPr>
                <w:rFonts w:hint="default" w:ascii="Times New Roman" w:hAnsi="Times New Roman" w:eastAsia="Batang"/>
                <w:b/>
                <w:bCs/>
                <w:lang w:eastAsia="ko-KR"/>
              </w:rPr>
              <w:t>6640</w:t>
            </w:r>
          </w:p>
          <w:p>
            <w:pPr>
              <w:pStyle w:val="4"/>
              <w:numPr>
                <w:ilvl w:val="2"/>
                <w:numId w:val="0"/>
              </w:numPr>
              <w:tabs>
                <w:tab w:val="clear" w:pos="720"/>
              </w:tabs>
              <w:ind w:right="200"/>
              <w:rPr>
                <w:rFonts w:ascii="Times New Roman" w:hAnsi="Times New Roman" w:eastAsia="Batang"/>
              </w:rPr>
            </w:pPr>
            <w:bookmarkStart w:id="2" w:name="_Toc207821554"/>
            <w:bookmarkStart w:id="3" w:name="_Toc51948643"/>
            <w:bookmarkStart w:id="4" w:name="_Toc51949735"/>
            <w:bookmarkStart w:id="5" w:name="_Toc36213516"/>
            <w:bookmarkStart w:id="6" w:name="_Toc27747325"/>
            <w:bookmarkStart w:id="7" w:name="_Toc207821593"/>
            <w:bookmarkStart w:id="8" w:name="_Toc193381370"/>
            <w:bookmarkStart w:id="9" w:name="_Toc36657693"/>
            <w:bookmarkStart w:id="10" w:name="_Toc45287368"/>
            <w:r>
              <w:rPr>
                <w:rFonts w:ascii="Times New Roman" w:hAnsi="Times New Roman" w:eastAsia="Batang"/>
              </w:rPr>
              <w:t>6.2.1</w:t>
            </w:r>
            <w:r>
              <w:rPr>
                <w:rFonts w:ascii="Times New Roman" w:hAnsi="Times New Roman" w:eastAsia="Batang"/>
              </w:rPr>
              <w:tab/>
            </w:r>
            <w:r>
              <w:rPr>
                <w:rFonts w:ascii="Times New Roman" w:hAnsi="Times New Roman" w:eastAsia="Batang"/>
              </w:rPr>
              <w:t>Message too short</w:t>
            </w:r>
            <w:bookmarkEnd w:id="2"/>
          </w:p>
          <w:p>
            <w:pPr>
              <w:rPr>
                <w:rFonts w:ascii="Times New Roman" w:hAnsi="Times New Roman" w:eastAsia="Batang"/>
              </w:rPr>
            </w:pPr>
            <w:r>
              <w:rPr>
                <w:rFonts w:ascii="Times New Roman" w:hAnsi="Times New Roman" w:eastAsia="Batang"/>
              </w:rPr>
              <w:t>When a message is received that is too short to contain a complete message type information element, that message shall be ignored, c.f. 3GPP TS 24.007 [3]</w:t>
            </w:r>
            <w:r>
              <w:rPr>
                <w:rFonts w:hint="default" w:ascii="Times New Roman" w:hAnsi="Times New Roman" w:eastAsia="Malgun Gothic"/>
                <w:lang w:eastAsia="ko-KR"/>
              </w:rPr>
              <w:t xml:space="preserve">, and the </w:t>
            </w:r>
            <w:r>
              <w:rPr>
                <w:rFonts w:ascii="Times New Roman" w:hAnsi="Times New Roman" w:eastAsia="Malgun Gothic"/>
                <w:lang w:eastAsia="ko-KR"/>
              </w:rPr>
              <w:t xml:space="preserve">AIoT device shall </w:t>
            </w:r>
            <w:r>
              <w:rPr>
                <w:rFonts w:hint="default" w:ascii="Times New Roman" w:hAnsi="Times New Roman" w:eastAsia="Malgun Gothic"/>
                <w:lang w:eastAsia="ko-KR"/>
              </w:rPr>
              <w:t xml:space="preserve">provide an indication </w:t>
            </w:r>
            <w:r>
              <w:rPr>
                <w:rFonts w:ascii="Times New Roman" w:hAnsi="Times New Roman" w:eastAsia="Malgun Gothic"/>
                <w:lang w:eastAsia="ko-KR"/>
              </w:rPr>
              <w:t xml:space="preserve">to the lower layers that the message </w:t>
            </w:r>
            <w:r>
              <w:rPr>
                <w:rFonts w:hint="default" w:ascii="Times New Roman" w:hAnsi="Times New Roman" w:eastAsia="Malgun Gothic"/>
                <w:lang w:eastAsia="ko-KR"/>
              </w:rPr>
              <w:t>wa</w:t>
            </w:r>
            <w:r>
              <w:rPr>
                <w:rFonts w:ascii="Times New Roman" w:hAnsi="Times New Roman" w:eastAsia="Malgun Gothic"/>
                <w:lang w:eastAsia="ko-KR"/>
              </w:rPr>
              <w:t xml:space="preserve">s </w:t>
            </w:r>
            <w:r>
              <w:rPr>
                <w:rFonts w:hint="default" w:ascii="Times New Roman" w:hAnsi="Times New Roman" w:eastAsia="Malgun Gothic"/>
                <w:lang w:eastAsia="ko-KR"/>
              </w:rPr>
              <w:t>ignored</w:t>
            </w:r>
            <w:r>
              <w:rPr>
                <w:rFonts w:ascii="Times New Roman" w:hAnsi="Times New Roman" w:eastAsia="Batang"/>
              </w:rPr>
              <w:t>.</w:t>
            </w:r>
            <w:bookmarkEnd w:id="3"/>
            <w:bookmarkEnd w:id="4"/>
            <w:bookmarkEnd w:id="5"/>
            <w:bookmarkEnd w:id="6"/>
            <w:bookmarkEnd w:id="7"/>
            <w:bookmarkEnd w:id="8"/>
            <w:bookmarkEnd w:id="9"/>
            <w:bookmarkEnd w:id="10"/>
          </w:p>
          <w:p>
            <w:pPr>
              <w:rPr>
                <w:rFonts w:ascii="Times New Roman" w:hAnsi="Times New Roman" w:eastAsia="Batang"/>
                <w:b/>
                <w:bCs/>
                <w:lang w:val="en-US" w:eastAsia="zh-CN"/>
              </w:rPr>
            </w:pPr>
            <w:r>
              <w:rPr>
                <w:rFonts w:hint="default" w:ascii="Times New Roman" w:hAnsi="Times New Roman" w:eastAsia="Batang"/>
                <w:b/>
                <w:bCs/>
                <w:lang w:val="en-US" w:eastAsia="zh-CN"/>
              </w:rPr>
              <w:t>TS 24.369:</w:t>
            </w:r>
          </w:p>
          <w:p>
            <w:pPr>
              <w:rPr>
                <w:rFonts w:ascii="Times New Roman" w:hAnsi="Times New Roman" w:eastAsia="Batang"/>
                <w:lang w:val="en-US" w:eastAsia="zh-CN"/>
              </w:rPr>
            </w:pPr>
            <w:r>
              <w:rPr>
                <w:rFonts w:hint="default" w:ascii="Times New Roman" w:hAnsi="Times New Roman" w:eastAsia="Batang"/>
                <w:lang w:eastAsia="zh-CN"/>
              </w:rPr>
              <w:t xml:space="preserve">In case of an </w:t>
            </w:r>
            <w:r>
              <w:rPr>
                <w:rFonts w:ascii="Times New Roman" w:hAnsi="Times New Roman" w:eastAsia="Batang"/>
              </w:rPr>
              <w:t xml:space="preserve">AIoT NAS </w:t>
            </w:r>
            <w:r>
              <w:rPr>
                <w:rFonts w:hint="default" w:ascii="Times New Roman" w:hAnsi="Times New Roman" w:eastAsia="Batang"/>
                <w:lang w:eastAsia="zh-CN"/>
              </w:rPr>
              <w:t>message fails the</w:t>
            </w:r>
            <w:r>
              <w:rPr>
                <w:rFonts w:ascii="Times New Roman" w:hAnsi="Times New Roman" w:eastAsia="Batang"/>
              </w:rPr>
              <w:t xml:space="preserve"> integrity check by the AIoT NAS</w:t>
            </w:r>
            <w:r>
              <w:rPr>
                <w:rFonts w:hint="default" w:ascii="Times New Roman" w:hAnsi="Times New Roman" w:eastAsia="Batang"/>
                <w:lang w:eastAsia="zh-CN"/>
              </w:rPr>
              <w:t xml:space="preserve">, the AIoT </w:t>
            </w:r>
            <w:r>
              <w:rPr>
                <w:rFonts w:hint="default" w:ascii="Times New Roman" w:hAnsi="Times New Roman" w:eastAsia="Batang"/>
                <w:b/>
                <w:bCs/>
                <w:lang w:eastAsia="zh-CN"/>
              </w:rPr>
              <w:t xml:space="preserve">device shall discard the </w:t>
            </w:r>
            <w:r>
              <w:rPr>
                <w:rFonts w:ascii="Times New Roman" w:hAnsi="Times New Roman" w:eastAsia="Batang"/>
                <w:b/>
                <w:bCs/>
              </w:rPr>
              <w:t xml:space="preserve">AIoT NAS </w:t>
            </w:r>
            <w:r>
              <w:rPr>
                <w:rFonts w:hint="default" w:ascii="Times New Roman" w:hAnsi="Times New Roman" w:eastAsia="Batang"/>
                <w:b/>
                <w:bCs/>
                <w:lang w:eastAsia="zh-CN"/>
              </w:rPr>
              <w:t>message</w:t>
            </w:r>
            <w:r>
              <w:rPr>
                <w:rFonts w:hint="default" w:ascii="Times New Roman" w:hAnsi="Times New Roman" w:eastAsia="Batang"/>
                <w:b/>
                <w:bCs/>
              </w:rPr>
              <w:t xml:space="preserve"> and provide an indication to </w:t>
            </w:r>
            <w:r>
              <w:rPr>
                <w:rFonts w:hint="default" w:ascii="Times New Roman" w:hAnsi="Times New Roman" w:eastAsia="Batang"/>
                <w:b/>
                <w:bCs/>
                <w:lang w:eastAsia="zh-CN"/>
              </w:rPr>
              <w:t xml:space="preserve">the </w:t>
            </w:r>
            <w:r>
              <w:rPr>
                <w:rFonts w:hint="default" w:ascii="Times New Roman" w:hAnsi="Times New Roman" w:eastAsia="Batang"/>
                <w:b/>
                <w:bCs/>
              </w:rPr>
              <w:t>lower layers</w:t>
            </w:r>
            <w:r>
              <w:rPr>
                <w:rFonts w:hint="default" w:ascii="Times New Roman" w:hAnsi="Times New Roman" w:eastAsia="Batang"/>
                <w:lang w:eastAsia="zh-CN"/>
              </w:rPr>
              <w:t>.</w:t>
            </w:r>
          </w:p>
        </w:tc>
      </w:tr>
    </w:tbl>
    <w:p>
      <w:pPr>
        <w:rPr>
          <w:lang w:val="en-US" w:eastAsia="zh-CN"/>
        </w:rPr>
      </w:pPr>
      <w:r>
        <w:rPr>
          <w:rFonts w:hint="eastAsia"/>
          <w:lang w:val="en-US" w:eastAsia="zh-CN"/>
        </w:rPr>
        <w:t xml:space="preserve">As we can see, no matter whether AS response can be sent to reader due to </w:t>
      </w:r>
      <w:r>
        <w:t>integrity failure</w:t>
      </w:r>
      <w:r>
        <w:rPr>
          <w:rFonts w:hint="eastAsia"/>
          <w:lang w:val="en-US" w:eastAsia="zh-CN"/>
        </w:rPr>
        <w:t xml:space="preserve">, device may send D2R upper layer data transfer message without data SDU to reader in the following two cases. In order that reader can determine whether to send another R2D upper layer data transfer mesasge after receiving a D2R message without data SDU, the MDI field can be used to indicate whether there will be NAS response later. When there is more data to be sent, the MDI field is set to </w:t>
      </w:r>
      <w:r>
        <w:rPr>
          <w:lang w:val="en-US" w:eastAsia="zh-CN"/>
        </w:rPr>
        <w:t>“</w:t>
      </w:r>
      <w:r>
        <w:rPr>
          <w:rFonts w:hint="eastAsia"/>
          <w:lang w:val="en-US" w:eastAsia="zh-CN"/>
        </w:rPr>
        <w:t>1</w:t>
      </w:r>
      <w:r>
        <w:rPr>
          <w:lang w:val="en-US" w:eastAsia="zh-CN"/>
        </w:rPr>
        <w:t>”</w:t>
      </w:r>
      <w:r>
        <w:rPr>
          <w:rFonts w:hint="eastAsia"/>
          <w:lang w:val="en-US" w:eastAsia="zh-CN"/>
        </w:rPr>
        <w:t xml:space="preserve">; while the MDI field is set to </w:t>
      </w:r>
      <w:r>
        <w:rPr>
          <w:lang w:val="en-US" w:eastAsia="zh-CN"/>
        </w:rPr>
        <w:t>“</w:t>
      </w:r>
      <w:r>
        <w:rPr>
          <w:rFonts w:hint="eastAsia"/>
          <w:lang w:val="en-US" w:eastAsia="zh-CN"/>
        </w:rPr>
        <w:t>0</w:t>
      </w:r>
      <w:r>
        <w:rPr>
          <w:lang w:val="en-US" w:eastAsia="zh-CN"/>
        </w:rPr>
        <w:t>”</w:t>
      </w:r>
      <w:r>
        <w:rPr>
          <w:rFonts w:hint="eastAsia"/>
          <w:lang w:val="en-US" w:eastAsia="zh-CN"/>
        </w:rPr>
        <w:t xml:space="preserve"> when there will be no more data to be sent to the reader. </w:t>
      </w:r>
    </w:p>
    <w:p>
      <w:pPr>
        <w:numPr>
          <w:ilvl w:val="0"/>
          <w:numId w:val="16"/>
        </w:numPr>
        <w:rPr>
          <w:lang w:val="en-US" w:eastAsia="zh-CN"/>
        </w:rPr>
      </w:pPr>
      <w:r>
        <w:rPr>
          <w:rFonts w:hint="eastAsia"/>
          <w:lang w:val="en-US" w:eastAsia="zh-CN"/>
        </w:rPr>
        <w:t>Case 1: the received NAS message was ignored by the device and there is no NAS response, e.g. received message is too short.</w:t>
      </w:r>
    </w:p>
    <w:p>
      <w:pPr>
        <w:numPr>
          <w:ilvl w:val="0"/>
          <w:numId w:val="16"/>
        </w:numPr>
        <w:rPr>
          <w:lang w:val="en-US" w:eastAsia="zh-CN"/>
        </w:rPr>
      </w:pPr>
      <w:r>
        <w:rPr>
          <w:rFonts w:hint="eastAsia"/>
          <w:lang w:val="en-US" w:eastAsia="zh-CN"/>
        </w:rPr>
        <w:t xml:space="preserve">Case 2: NAS response is delayed due to the long </w:t>
      </w:r>
      <w:r>
        <w:rPr>
          <w:lang w:val="en-US" w:eastAsia="zh-CN"/>
        </w:rPr>
        <w:t>“</w:t>
      </w:r>
      <w:r>
        <w:rPr>
          <w:rFonts w:hint="eastAsia"/>
          <w:lang w:val="en-US" w:eastAsia="zh-CN"/>
        </w:rPr>
        <w:t>write</w:t>
      </w:r>
      <w:r>
        <w:rPr>
          <w:lang w:val="en-US" w:eastAsia="zh-CN"/>
        </w:rPr>
        <w:t>”</w:t>
      </w:r>
      <w:r>
        <w:rPr>
          <w:rFonts w:hint="eastAsia"/>
          <w:lang w:val="en-US" w:eastAsia="zh-CN"/>
        </w:rPr>
        <w:t xml:space="preserve"> operation time.</w:t>
      </w:r>
    </w:p>
    <w:p>
      <w:pPr>
        <w:ind w:right="200"/>
        <w:rPr>
          <w:lang w:val="en-US" w:eastAsia="zh-CN"/>
        </w:rPr>
      </w:pPr>
      <w:r>
        <w:rPr>
          <w:rFonts w:hint="eastAsia"/>
          <w:b/>
          <w:bCs/>
          <w:lang w:val="en-US" w:eastAsia="zh-CN"/>
        </w:rPr>
        <w:t xml:space="preserve">Proposal 1: MDI field is used to indicate whether there will be NAS response later. When there is more data to be sent, the MDI field is set to </w:t>
      </w:r>
      <w:r>
        <w:rPr>
          <w:b/>
          <w:bCs/>
          <w:lang w:val="en-US" w:eastAsia="zh-CN"/>
        </w:rPr>
        <w:t>“</w:t>
      </w:r>
      <w:r>
        <w:rPr>
          <w:rFonts w:hint="eastAsia"/>
          <w:b/>
          <w:bCs/>
          <w:lang w:val="en-US" w:eastAsia="zh-CN"/>
        </w:rPr>
        <w:t>1</w:t>
      </w:r>
      <w:r>
        <w:rPr>
          <w:b/>
          <w:bCs/>
          <w:lang w:val="en-US" w:eastAsia="zh-CN"/>
        </w:rPr>
        <w:t>”</w:t>
      </w:r>
      <w:r>
        <w:rPr>
          <w:rFonts w:hint="eastAsia"/>
          <w:b/>
          <w:bCs/>
          <w:lang w:val="en-US" w:eastAsia="zh-CN"/>
        </w:rPr>
        <w:t xml:space="preserve">; while the MDI field is set to </w:t>
      </w:r>
      <w:r>
        <w:rPr>
          <w:b/>
          <w:bCs/>
          <w:lang w:val="en-US" w:eastAsia="zh-CN"/>
        </w:rPr>
        <w:t>“</w:t>
      </w:r>
      <w:r>
        <w:rPr>
          <w:rFonts w:hint="eastAsia"/>
          <w:b/>
          <w:bCs/>
          <w:lang w:val="en-US" w:eastAsia="zh-CN"/>
        </w:rPr>
        <w:t>0</w:t>
      </w:r>
      <w:r>
        <w:rPr>
          <w:b/>
          <w:bCs/>
          <w:lang w:val="en-US" w:eastAsia="zh-CN"/>
        </w:rPr>
        <w:t>”</w:t>
      </w:r>
      <w:r>
        <w:rPr>
          <w:rFonts w:hint="eastAsia"/>
          <w:b/>
          <w:bCs/>
          <w:lang w:val="en-US" w:eastAsia="zh-CN"/>
        </w:rPr>
        <w:t xml:space="preserve"> when there will be no more data to be sent to the reader.</w:t>
      </w:r>
    </w:p>
    <w:p>
      <w:pPr>
        <w:pStyle w:val="3"/>
        <w:numPr>
          <w:ilvl w:val="1"/>
          <w:numId w:val="1"/>
        </w:numPr>
        <w:tabs>
          <w:tab w:val="clear" w:pos="576"/>
        </w:tabs>
        <w:ind w:right="200"/>
        <w:rPr>
          <w:lang w:val="en-US" w:eastAsia="zh-CN"/>
        </w:rPr>
      </w:pPr>
      <w:r>
        <w:rPr>
          <w:rFonts w:hint="eastAsia"/>
          <w:lang w:val="en-US" w:eastAsia="zh-CN"/>
        </w:rPr>
        <w:t>(I</w:t>
      </w:r>
      <w:r>
        <w:rPr>
          <w:rFonts w:hint="eastAsia"/>
          <w:lang w:val="en-US" w:eastAsia="sv-SE"/>
        </w:rPr>
        <w:t>ssue 6-2</w:t>
      </w:r>
      <w:r>
        <w:rPr>
          <w:rFonts w:hint="eastAsia"/>
          <w:lang w:val="en-US" w:eastAsia="zh-CN"/>
        </w:rPr>
        <w:t>) A</w:t>
      </w:r>
      <w:r>
        <w:rPr>
          <w:rFonts w:hint="eastAsia"/>
          <w:lang w:val="en-US" w:eastAsia="sv-SE"/>
        </w:rPr>
        <w:t>pply the no data available case to more general delayed NAS cases</w:t>
      </w:r>
    </w:p>
    <w:p>
      <w:pPr>
        <w:rPr>
          <w:lang w:val="en-US" w:eastAsia="zh-CN"/>
        </w:rPr>
      </w:pPr>
      <w:r>
        <w:rPr>
          <w:rFonts w:hint="eastAsia"/>
          <w:lang w:val="en-US" w:eastAsia="zh-CN"/>
        </w:rPr>
        <w:t>During the post email discussion,  NEC raised the issue that</w:t>
      </w:r>
      <w:r>
        <w:t xml:space="preserve"> the timing between CFA R2D and responding D2R message (is about </w:t>
      </w:r>
      <w:r>
        <w:rPr>
          <w:rFonts w:hint="eastAsia"/>
        </w:rPr>
        <w:t>200</w:t>
      </w:r>
      <w:r>
        <w:t xml:space="preserve">us for some chip duration based on TS38.291) is too small for authentication, </w:t>
      </w:r>
      <w:r>
        <w:rPr>
          <w:rFonts w:hint="eastAsia"/>
          <w:lang w:val="en-US" w:eastAsia="zh-CN"/>
        </w:rPr>
        <w:t xml:space="preserve">that </w:t>
      </w:r>
      <w:r>
        <w:t xml:space="preserve">there may be no upper layer data, i.e., inventory report NAS message, generated by upper layer at the time to transmit D2R Upper Layer Data Transfer message after CFA paging message. </w:t>
      </w:r>
      <w:r>
        <w:rPr>
          <w:rFonts w:hint="eastAsia"/>
          <w:lang w:val="en-US" w:eastAsia="zh-CN"/>
        </w:rPr>
        <w:t xml:space="preserve">And it was proposed that the procedure text in TS 38.391 on </w:t>
      </w:r>
      <w:r>
        <w:t>R2D message reception</w:t>
      </w:r>
      <w:r>
        <w:rPr>
          <w:rFonts w:hint="eastAsia"/>
          <w:lang w:val="en-US" w:eastAsia="zh-CN"/>
        </w:rPr>
        <w:t xml:space="preserve"> to allow same mechamism as delayed NAS response case can be applied to this case, i.e. another R2D </w:t>
      </w:r>
      <w:r>
        <w:t>Upper Layer Data Transfer message</w:t>
      </w:r>
      <w:r>
        <w:rPr>
          <w:rFonts w:hint="eastAsia"/>
          <w:lang w:val="en-US" w:eastAsia="zh-CN"/>
        </w:rPr>
        <w:t xml:space="preserve"> is sent to reschedule the delayed response message for CFA paging.  </w:t>
      </w:r>
    </w:p>
    <w:p>
      <w:pPr>
        <w:rPr>
          <w:lang w:val="en-US" w:eastAsia="zh-CN"/>
        </w:rPr>
      </w:pPr>
      <w:r>
        <w:rPr>
          <w:rFonts w:hint="eastAsia" w:cs="Arial"/>
          <w:lang w:val="en-US" w:eastAsia="zh-CN"/>
        </w:rPr>
        <w:t xml:space="preserve">In our understanding, if </w:t>
      </w:r>
      <w:r>
        <w:t>inventory report NAS message</w:t>
      </w:r>
      <w:r>
        <w:rPr>
          <w:rFonts w:hint="eastAsia"/>
          <w:lang w:val="en-US" w:eastAsia="zh-CN"/>
        </w:rPr>
        <w:t xml:space="preserve"> is not available </w:t>
      </w:r>
      <w:r>
        <w:t>at the time to transmit D2R Upper Layer Data Transfer message after CFA paging message</w:t>
      </w:r>
      <w:r>
        <w:rPr>
          <w:rFonts w:hint="eastAsia"/>
          <w:lang w:val="en-US" w:eastAsia="zh-CN"/>
        </w:rPr>
        <w:t xml:space="preserve">, device will send a </w:t>
      </w:r>
      <w:r>
        <w:t xml:space="preserve">D2R Upper Layer Data Transfer message </w:t>
      </w:r>
      <w:r>
        <w:rPr>
          <w:rFonts w:hint="eastAsia"/>
          <w:lang w:val="en-US" w:eastAsia="zh-CN"/>
        </w:rPr>
        <w:t xml:space="preserve">with 0 SDU. In this situation, reader can re-transmit the CFA paging mesage to reschedule the device to send the NAS inventory report message, which is already supported in current specification. And device can determine that the paging message is the same as the previous one by implementation, so that it can directly include the corresponding NAS inventory report mesasge in the data SDU. </w:t>
      </w:r>
    </w:p>
    <w:p>
      <w:pPr>
        <w:rPr>
          <w:b/>
          <w:bCs/>
          <w:lang w:val="en-US" w:eastAsia="zh-CN"/>
        </w:rPr>
      </w:pPr>
      <w:r>
        <w:rPr>
          <w:rFonts w:hint="eastAsia"/>
          <w:b/>
          <w:bCs/>
          <w:lang w:val="en-US" w:eastAsia="zh-CN"/>
        </w:rPr>
        <w:t>Proposal 2: I</w:t>
      </w:r>
      <w:r>
        <w:rPr>
          <w:rFonts w:hint="eastAsia" w:cs="Arial"/>
          <w:b/>
          <w:bCs/>
          <w:lang w:val="en-US" w:eastAsia="zh-CN"/>
        </w:rPr>
        <w:t xml:space="preserve">f </w:t>
      </w:r>
      <w:r>
        <w:rPr>
          <w:b/>
          <w:bCs/>
        </w:rPr>
        <w:t>inventory report NAS message</w:t>
      </w:r>
      <w:r>
        <w:rPr>
          <w:rFonts w:hint="eastAsia"/>
          <w:b/>
          <w:bCs/>
          <w:lang w:val="en-US" w:eastAsia="zh-CN"/>
        </w:rPr>
        <w:t xml:space="preserve"> is not available </w:t>
      </w:r>
      <w:r>
        <w:rPr>
          <w:b/>
          <w:bCs/>
        </w:rPr>
        <w:t>at the time to transmit D2R Upper Layer Data Transfer message after CFA paging message</w:t>
      </w:r>
      <w:r>
        <w:rPr>
          <w:rFonts w:hint="eastAsia"/>
          <w:b/>
          <w:bCs/>
          <w:lang w:val="en-US" w:eastAsia="zh-CN"/>
        </w:rPr>
        <w:t xml:space="preserve">, reader can re-transmit the CFA paging mesage instead of R2D </w:t>
      </w:r>
      <w:r>
        <w:rPr>
          <w:b/>
          <w:bCs/>
        </w:rPr>
        <w:t>Upper Layer Data Transfer message</w:t>
      </w:r>
      <w:r>
        <w:rPr>
          <w:rFonts w:hint="eastAsia"/>
          <w:b/>
          <w:bCs/>
          <w:lang w:val="en-US" w:eastAsia="zh-CN"/>
        </w:rPr>
        <w:t xml:space="preserve"> to reschedule the device.</w:t>
      </w:r>
    </w:p>
    <w:p>
      <w:pPr>
        <w:pStyle w:val="3"/>
        <w:numPr>
          <w:ilvl w:val="1"/>
          <w:numId w:val="1"/>
        </w:numPr>
        <w:tabs>
          <w:tab w:val="clear" w:pos="576"/>
        </w:tabs>
        <w:ind w:right="200"/>
        <w:rPr>
          <w:lang w:eastAsia="sv-SE"/>
        </w:rPr>
      </w:pPr>
      <w:r>
        <w:rPr>
          <w:rFonts w:hint="eastAsia"/>
          <w:lang w:val="en-US" w:eastAsia="zh-CN"/>
        </w:rPr>
        <w:t xml:space="preserve"> (I</w:t>
      </w:r>
      <w:r>
        <w:rPr>
          <w:rFonts w:hint="eastAsia"/>
          <w:lang w:val="en-US" w:eastAsia="sv-SE"/>
        </w:rPr>
        <w:t>ssue 6-1</w:t>
      </w:r>
      <w:r>
        <w:rPr>
          <w:rFonts w:hint="eastAsia"/>
          <w:lang w:val="en-US" w:eastAsia="zh-CN"/>
        </w:rPr>
        <w:t>) H</w:t>
      </w:r>
      <w:r>
        <w:rPr>
          <w:rFonts w:hint="eastAsia"/>
          <w:lang w:val="en-US" w:eastAsia="sv-SE"/>
        </w:rPr>
        <w:t>andling of inventory and command collision</w:t>
      </w:r>
    </w:p>
    <w:p>
      <w:pPr>
        <w:rPr>
          <w:lang w:val="en-US" w:eastAsia="zh-CN"/>
        </w:rPr>
      </w:pPr>
      <w:r>
        <w:rPr>
          <w:rFonts w:hint="eastAsia"/>
          <w:lang w:val="en-US" w:eastAsia="zh-CN"/>
        </w:rPr>
        <w:t xml:space="preserve">An LS was received from CT1 on handling of inventory and command collision in [5]. In the LS, it is informed that CT1 concluded that </w:t>
      </w:r>
      <w:r>
        <w:rPr>
          <w:lang w:val="en-US" w:eastAsia="zh-CN"/>
        </w:rPr>
        <w:t xml:space="preserve"> there can be an attack scenario of false </w:t>
      </w:r>
      <w:r>
        <w:rPr>
          <w:rFonts w:hint="eastAsia"/>
          <w:lang w:val="en-US" w:eastAsia="zh-CN"/>
        </w:rPr>
        <w:t xml:space="preserve">AIoT </w:t>
      </w:r>
      <w:r>
        <w:rPr>
          <w:lang w:val="en-US" w:eastAsia="zh-CN"/>
        </w:rPr>
        <w:t xml:space="preserve">pagings that would abort any ongoing valid paging or command, </w:t>
      </w:r>
      <w:r>
        <w:rPr>
          <w:rFonts w:hint="eastAsia"/>
          <w:lang w:val="en-US" w:eastAsia="zh-CN"/>
        </w:rPr>
        <w:t xml:space="preserve">so CT1 asks RAN2 </w:t>
      </w:r>
      <w:r>
        <w:rPr>
          <w:lang w:eastAsia="zh-CN"/>
        </w:rPr>
        <w:t xml:space="preserve">whether it is possible for the AIoT device to respond to </w:t>
      </w:r>
      <w:r>
        <w:rPr>
          <w:rFonts w:hint="eastAsia"/>
          <w:lang w:eastAsia="zh-CN"/>
        </w:rPr>
        <w:t>the</w:t>
      </w:r>
      <w:r>
        <w:rPr>
          <w:lang w:eastAsia="zh-CN"/>
        </w:rPr>
        <w:t xml:space="preserve"> new AIoT paging after completion of an ongoing </w:t>
      </w:r>
      <w:r>
        <w:rPr>
          <w:rFonts w:hint="eastAsia"/>
          <w:lang w:eastAsia="zh-CN"/>
        </w:rPr>
        <w:t xml:space="preserve">inventory or </w:t>
      </w:r>
      <w:r>
        <w:rPr>
          <w:lang w:eastAsia="zh-CN"/>
        </w:rPr>
        <w:t xml:space="preserve">command when </w:t>
      </w:r>
      <w:r>
        <w:rPr>
          <w:rFonts w:hint="eastAsia"/>
          <w:lang w:val="en-US" w:eastAsia="zh-CN"/>
        </w:rPr>
        <w:t>c</w:t>
      </w:r>
      <w:r>
        <w:rPr>
          <w:lang w:val="en-US" w:eastAsia="zh-CN"/>
        </w:rPr>
        <w:t>ollision happens.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rPr>
                <w:rFonts w:ascii="Times New Roman" w:hAnsi="Times New Roman" w:eastAsia="Batang"/>
              </w:rPr>
            </w:pPr>
            <w:r>
              <w:rPr>
                <w:rFonts w:ascii="Times New Roman" w:hAnsi="Times New Roman" w:eastAsia="Batang"/>
              </w:rPr>
              <w:t>C1-25</w:t>
            </w:r>
            <w:r>
              <w:rPr>
                <w:rFonts w:ascii="Times New Roman" w:hAnsi="Times New Roman" w:eastAsia="Batang"/>
                <w:lang w:eastAsia="zh-CN"/>
              </w:rPr>
              <w:t>6624</w:t>
            </w:r>
            <w:r>
              <w:rPr>
                <w:rFonts w:ascii="Times New Roman" w:hAnsi="Times New Roman" w:eastAsia="Batang"/>
                <w:lang w:val="en-US" w:eastAsia="zh-CN"/>
              </w:rPr>
              <w:t xml:space="preserve"> </w:t>
            </w:r>
            <w:r>
              <w:rPr>
                <w:rFonts w:ascii="Times New Roman" w:hAnsi="Times New Roman" w:eastAsia="Batang"/>
              </w:rPr>
              <w:t>LS on handling of inventory and command collision</w:t>
            </w:r>
          </w:p>
          <w:p>
            <w:pPr>
              <w:pStyle w:val="33"/>
              <w:spacing w:before="180"/>
              <w:rPr>
                <w:rFonts w:ascii="Times New Roman" w:hAnsi="Times New Roman" w:eastAsia="Batang"/>
                <w:lang w:eastAsia="zh-CN"/>
              </w:rPr>
            </w:pPr>
            <w:r>
              <w:rPr>
                <w:rFonts w:ascii="Times New Roman" w:hAnsi="Times New Roman" w:eastAsia="Batang"/>
                <w:lang w:eastAsia="zh-CN"/>
              </w:rPr>
              <w:t>Based on above RAN2 agreement, CT1 has discussed the following two scenarios:</w:t>
            </w:r>
          </w:p>
          <w:p>
            <w:pPr>
              <w:ind w:left="568" w:hanging="284"/>
              <w:rPr>
                <w:rFonts w:ascii="Times New Roman" w:hAnsi="Times New Roman" w:eastAsia="Batang"/>
                <w:lang w:val="en-US" w:eastAsia="zh-CN"/>
              </w:rPr>
            </w:pPr>
            <w:r>
              <w:rPr>
                <w:rFonts w:ascii="Times New Roman" w:hAnsi="Times New Roman" w:eastAsia="Batang"/>
                <w:lang w:val="en-US"/>
              </w:rPr>
              <w:t>a)</w:t>
            </w:r>
            <w:r>
              <w:rPr>
                <w:rFonts w:ascii="Times New Roman" w:hAnsi="Times New Roman" w:eastAsia="Batang"/>
                <w:lang w:val="en-US"/>
              </w:rPr>
              <w:tab/>
            </w:r>
            <w:r>
              <w:rPr>
                <w:rFonts w:ascii="Times New Roman" w:hAnsi="Times New Roman" w:eastAsia="Batang"/>
                <w:lang w:val="en-US" w:eastAsia="zh-CN"/>
              </w:rPr>
              <w:t>Collision between inventory procedure and inventory procedure: The AIoT NAS layer receives a new inventory from lower layer when the AIoT NAS layer is performing the inventory procedure</w:t>
            </w:r>
          </w:p>
          <w:p>
            <w:pPr>
              <w:ind w:left="568" w:hanging="284"/>
              <w:rPr>
                <w:rFonts w:ascii="Times New Roman" w:hAnsi="Times New Roman" w:eastAsia="Batang"/>
                <w:lang w:val="en-US" w:eastAsia="zh-CN"/>
              </w:rPr>
            </w:pPr>
            <w:r>
              <w:rPr>
                <w:rFonts w:ascii="Times New Roman" w:hAnsi="Times New Roman" w:eastAsia="Batang"/>
                <w:lang w:val="en-US" w:eastAsia="zh-CN"/>
              </w:rPr>
              <w:t>b)</w:t>
            </w:r>
            <w:r>
              <w:rPr>
                <w:rFonts w:ascii="Times New Roman" w:hAnsi="Times New Roman" w:eastAsia="Batang"/>
                <w:lang w:val="en-US" w:eastAsia="zh-CN"/>
              </w:rPr>
              <w:tab/>
            </w:r>
            <w:r>
              <w:rPr>
                <w:rFonts w:ascii="Times New Roman" w:hAnsi="Times New Roman" w:eastAsia="Batang"/>
                <w:lang w:val="en-US" w:eastAsia="zh-CN"/>
              </w:rPr>
              <w:t>Collision between inventory procedure and command procedure: The AIoT NAS layer receives a new inventory from lower layer when the AIoT NAS layer is performing the command procedure</w:t>
            </w:r>
          </w:p>
          <w:p>
            <w:pPr>
              <w:rPr>
                <w:rFonts w:ascii="Times New Roman" w:hAnsi="Times New Roman" w:eastAsia="Batang"/>
                <w:lang w:eastAsia="zh-CN"/>
              </w:rPr>
            </w:pPr>
            <w:r>
              <w:rPr>
                <w:rFonts w:ascii="Times New Roman" w:hAnsi="Times New Roman" w:eastAsia="Batang"/>
                <w:lang w:val="en-US" w:eastAsia="zh-CN"/>
              </w:rPr>
              <w:t xml:space="preserve">CT1 concluded that there can be an attack scenario of false AIoT pagings that would abort any ongoing valid paging or command, and thereby temporarily or continuously block valid inventory procedure and command procedure execution by the AIoT devices. </w:t>
            </w:r>
          </w:p>
          <w:p>
            <w:pPr>
              <w:rPr>
                <w:rFonts w:ascii="Times New Roman" w:hAnsi="Times New Roman" w:eastAsia="Batang"/>
              </w:rPr>
            </w:pPr>
            <w:r>
              <w:rPr>
                <w:rFonts w:ascii="Times New Roman" w:hAnsi="Times New Roman" w:eastAsia="Batang"/>
                <w:lang w:eastAsia="zh-CN"/>
              </w:rPr>
              <w:t xml:space="preserve">Hence, CT1 kindly ask RAN2 to provide their view on whether it is possible for the AIoT device to respond to the new AIoT paging after completion of an ongoing inventory or command when </w:t>
            </w:r>
            <w:r>
              <w:rPr>
                <w:rFonts w:ascii="Times New Roman" w:hAnsi="Times New Roman" w:eastAsia="Batang"/>
                <w:lang w:val="en-US" w:eastAsia="zh-CN"/>
              </w:rPr>
              <w:t>collision happens.</w:t>
            </w:r>
          </w:p>
        </w:tc>
      </w:tr>
    </w:tbl>
    <w:p>
      <w:pPr>
        <w:rPr>
          <w:lang w:val="en-US" w:eastAsia="zh-CN"/>
        </w:rPr>
      </w:pPr>
      <w:r>
        <w:rPr>
          <w:rFonts w:hint="eastAsia"/>
          <w:lang w:val="en-US" w:eastAsia="zh-CN"/>
        </w:rPr>
        <w:t xml:space="preserve">This issue has been discussed in RAN2 in previous meetings for overlapping multi-reader scenario and </w:t>
      </w:r>
      <w:r>
        <w:rPr>
          <w:lang w:val="en-US" w:eastAsia="zh-CN"/>
        </w:rPr>
        <w:t xml:space="preserve">in spite of many companies highlighting this issue, RAN2 has decided to go with the solution which allows the device to respond to any new paging even if there is an ongoing procedure. The only way to fix this in Rel-19 would be to revert this agreement, but this is too big a change at this last minute. So, RAN2 should respond to CT1 acknowledging the issue and to confirm that RAN2 design does not solve this issue in Rel-19 but this can be solved in Rel-20. </w:t>
      </w:r>
    </w:p>
    <w:p>
      <w:pPr>
        <w:rPr>
          <w:b/>
          <w:bCs/>
          <w:lang w:val="en-US" w:eastAsia="zh-CN"/>
        </w:rPr>
      </w:pPr>
      <w:r>
        <w:rPr>
          <w:rFonts w:hint="eastAsia"/>
          <w:b/>
          <w:bCs/>
          <w:lang w:val="en-US" w:eastAsia="zh-CN"/>
        </w:rPr>
        <w:t xml:space="preserve">Proposal 3: RAN2 replies to CT1 as following: </w:t>
      </w:r>
      <w:r>
        <w:rPr>
          <w:b/>
          <w:bCs/>
          <w:lang w:val="en-US" w:eastAsia="zh-CN"/>
        </w:rPr>
        <w:t xml:space="preserve">RAN2 has discussed the highlighted scenario in Rel-19 and made a conscious decision that the device should respond to any paging message in Rel-19 under the assumption that overlapping reader case in Rel-19 is a rare case. It is too late to change this design decision as it will have significant impact to RAN2 design. Enhancements to this can be considered in R20. </w:t>
      </w:r>
      <w:r>
        <w:rPr>
          <w:rFonts w:hint="eastAsia"/>
          <w:b/>
          <w:bCs/>
          <w:lang w:val="en-US" w:eastAsia="zh-CN"/>
        </w:rPr>
        <w:t xml:space="preserve">The </w:t>
      </w:r>
      <w:r>
        <w:rPr>
          <w:b/>
          <w:bCs/>
        </w:rPr>
        <w:t>handling of inventory and command collision</w:t>
      </w:r>
      <w:r>
        <w:rPr>
          <w:rFonts w:hint="eastAsia"/>
          <w:b/>
          <w:bCs/>
          <w:lang w:val="en-US" w:eastAsia="zh-CN"/>
        </w:rPr>
        <w:t xml:space="preserve"> issue will be address in R20. </w:t>
      </w:r>
    </w:p>
    <w:p>
      <w:pPr>
        <w:pStyle w:val="3"/>
        <w:numPr>
          <w:ilvl w:val="1"/>
          <w:numId w:val="1"/>
        </w:numPr>
        <w:tabs>
          <w:tab w:val="clear" w:pos="576"/>
        </w:tabs>
        <w:ind w:right="200"/>
        <w:rPr>
          <w:lang w:val="en-US" w:eastAsia="zh-CN"/>
        </w:rPr>
      </w:pPr>
      <w:r>
        <w:rPr>
          <w:rFonts w:hint="eastAsia"/>
          <w:lang w:val="en-US" w:eastAsia="zh-CN"/>
        </w:rPr>
        <w:t xml:space="preserve"> (Issue 6-3)Indication of paging ID type and T-ID handling to device</w:t>
      </w:r>
    </w:p>
    <w:p>
      <w:pPr>
        <w:pBdr>
          <w:top w:val="single" w:color="auto" w:sz="4" w:space="0"/>
          <w:left w:val="single" w:color="auto" w:sz="4" w:space="0"/>
          <w:bottom w:val="single" w:color="auto" w:sz="4" w:space="0"/>
          <w:right w:val="single" w:color="auto" w:sz="4" w:space="0"/>
        </w:pBdr>
        <w:rPr>
          <w:lang w:eastAsia="sv-SE"/>
        </w:rPr>
      </w:pPr>
      <w:r>
        <w:rPr>
          <w:lang w:eastAsia="sv-SE"/>
        </w:rPr>
        <w:t>New issue 6-3: Whether there is AS impact to support Temp ID, e.g., including upper layer ID type in paging message. Or, assume CT4 will address this based on SA2 LS S2-2509655.</w:t>
      </w:r>
    </w:p>
    <w:p>
      <w:pPr>
        <w:rPr>
          <w:lang w:val="en-US" w:eastAsia="zh-CN"/>
        </w:rPr>
      </w:pPr>
      <w:r>
        <w:rPr>
          <w:rFonts w:hint="eastAsia"/>
          <w:lang w:val="en-US" w:eastAsia="zh-CN"/>
        </w:rPr>
        <w:t xml:space="preserve">During RAN2#131bis meeting, the issue of indication of paging ID type was briefly discussed, and it was concluded that RAN2 </w:t>
      </w:r>
      <w:r>
        <w:t>wait for SA2 and discuss in November</w:t>
      </w:r>
      <w:r>
        <w:rPr>
          <w:rFonts w:hint="eastAsia"/>
          <w:lang w:val="en-US" w:eastAsia="zh-CN"/>
        </w:rPr>
        <w:t>. And there is an overall guidance that a</w:t>
      </w:r>
      <w:r>
        <w:t xml:space="preserve">fter December, NBC changes should be avoided as much as possible similar to NR MAC process. </w:t>
      </w:r>
      <w:r>
        <w:rPr>
          <w:rFonts w:hint="eastAsia"/>
          <w:lang w:val="en-US" w:eastAsia="zh-CN"/>
        </w:rPr>
        <w:t xml:space="preserve"> </w:t>
      </w:r>
    </w:p>
    <w:p>
      <w:pPr>
        <w:rPr>
          <w:lang w:val="en-US" w:eastAsia="zh-CN"/>
        </w:rPr>
      </w:pPr>
      <w:r>
        <w:rPr>
          <w:rFonts w:hint="eastAsia"/>
          <w:lang w:val="en-US" w:eastAsia="zh-CN"/>
        </w:rPr>
        <w:t xml:space="preserve">Based on TS 33.369, </w:t>
      </w:r>
      <w:r>
        <w:rPr>
          <w:lang w:val="en-US" w:eastAsia="zh-CN"/>
        </w:rPr>
        <w:t>the mechanisms to protect AIoT device identifier privacy during the inventory procedure</w:t>
      </w:r>
      <w:r>
        <w:rPr>
          <w:rFonts w:hint="eastAsia"/>
          <w:lang w:val="en-US" w:eastAsia="zh-CN"/>
        </w:rPr>
        <w:t xml:space="preserve"> are defined </w:t>
      </w:r>
      <w:r>
        <w:rPr>
          <w:lang w:val="en-US" w:eastAsia="zh-CN"/>
        </w:rPr>
        <w:t>based on the use of a Temporary ID</w:t>
      </w:r>
      <w:r>
        <w:rPr>
          <w:rFonts w:hint="eastAsia"/>
          <w:lang w:val="en-US" w:eastAsia="zh-CN"/>
        </w:rPr>
        <w:t>. And w</w:t>
      </w:r>
      <w:r>
        <w:rPr>
          <w:lang w:val="en-US" w:eastAsia="zh-CN"/>
        </w:rPr>
        <w:t xml:space="preserve">hen privacy protection is not used during the inventory procedure, </w:t>
      </w:r>
      <w:r>
        <w:t xml:space="preserve">AIoT device permanent </w:t>
      </w:r>
      <w:r>
        <w:rPr>
          <w:rFonts w:hint="eastAsia"/>
          <w:lang w:val="en-US" w:eastAsia="zh-CN"/>
        </w:rPr>
        <w:t>ID</w:t>
      </w:r>
      <w:r>
        <w:t xml:space="preserve"> </w:t>
      </w:r>
      <w:r>
        <w:rPr>
          <w:rFonts w:hint="eastAsia"/>
          <w:lang w:val="en-US" w:eastAsia="zh-CN"/>
        </w:rPr>
        <w:t>is inc</w:t>
      </w:r>
      <w:r>
        <w:rPr>
          <w:lang w:val="en-US" w:eastAsia="zh-CN"/>
        </w:rPr>
        <w:t>l</w:t>
      </w:r>
      <w:r>
        <w:rPr>
          <w:rFonts w:hint="eastAsia"/>
          <w:lang w:val="en-US" w:eastAsia="zh-CN"/>
        </w:rPr>
        <w:t xml:space="preserve">uded in the paging message </w:t>
      </w:r>
      <w:r>
        <w:t>as a device identification information</w:t>
      </w:r>
      <w:r>
        <w:rPr>
          <w:rFonts w:hint="eastAsia"/>
          <w:lang w:val="en-US" w:eastAsia="zh-CN"/>
        </w:rPr>
        <w:t xml:space="preserve">. So the paging ID included in the paging message can be a </w:t>
      </w:r>
      <w:r>
        <w:t>device permanent</w:t>
      </w:r>
      <w:r>
        <w:rPr>
          <w:rFonts w:hint="eastAsia"/>
          <w:lang w:val="en-US" w:eastAsia="zh-CN"/>
        </w:rPr>
        <w:t xml:space="preserve"> ID, a temporary ID, or filtering information. Furthermore, there are two types of T-ID captured in TS 33.369 , including </w:t>
      </w:r>
      <w:r>
        <w:t xml:space="preserve">concealed type or stored type. </w:t>
      </w:r>
      <w:r>
        <w:rPr>
          <w:rFonts w:hint="eastAsia"/>
          <w:lang w:val="en-US" w:eastAsia="zh-CN"/>
        </w:rPr>
        <w:t>So there are four types of paging ID in paging messag</w:t>
      </w:r>
      <w:r>
        <w:rPr>
          <w:lang w:val="en-US" w:eastAsia="zh-CN"/>
        </w:rPr>
        <w:t>e</w:t>
      </w:r>
      <w:r>
        <w:rPr>
          <w:rFonts w:hint="eastAsia"/>
          <w:lang w:val="en-US" w:eastAsia="zh-CN"/>
        </w:rPr>
        <w:t xml:space="preserve">. And different behaviours need to be </w:t>
      </w:r>
      <w:r>
        <w:rPr>
          <w:lang w:val="en-US" w:eastAsia="zh-CN"/>
        </w:rPr>
        <w:t>adopted</w:t>
      </w:r>
      <w:r>
        <w:rPr>
          <w:rFonts w:hint="eastAsia"/>
          <w:lang w:val="en-US" w:eastAsia="zh-CN"/>
        </w:rPr>
        <w:t xml:space="preserve"> at device upon reception of paging message including different types of paging IDs. Therefore, device needs to distinguish the ID type of the paging ID included in the paging message, so that it can determine whether to respond to the paging message properly:</w:t>
      </w:r>
    </w:p>
    <w:p>
      <w:pPr>
        <w:numPr>
          <w:ilvl w:val="0"/>
          <w:numId w:val="17"/>
        </w:numPr>
        <w:rPr>
          <w:lang w:val="en-US" w:eastAsia="zh-CN"/>
        </w:rPr>
      </w:pPr>
      <w:r>
        <w:rPr>
          <w:rFonts w:hint="eastAsia"/>
          <w:lang w:val="en-US" w:eastAsia="zh-CN"/>
        </w:rPr>
        <w:t xml:space="preserve">If paging ID is </w:t>
      </w:r>
      <w:r>
        <w:t xml:space="preserve">device permanent </w:t>
      </w:r>
      <w:r>
        <w:rPr>
          <w:rFonts w:hint="eastAsia"/>
          <w:lang w:val="en-US" w:eastAsia="zh-CN"/>
        </w:rPr>
        <w:t xml:space="preserve">ID, device checks whether its stored device permanent ID matches the paging ID in the paging message to determine whether to respond to the paging message. </w:t>
      </w:r>
    </w:p>
    <w:p>
      <w:pPr>
        <w:numPr>
          <w:ilvl w:val="0"/>
          <w:numId w:val="17"/>
        </w:numPr>
        <w:rPr>
          <w:lang w:val="en-US" w:eastAsia="zh-CN"/>
        </w:rPr>
      </w:pPr>
      <w:r>
        <w:rPr>
          <w:rFonts w:hint="eastAsia"/>
          <w:lang w:val="en-US" w:eastAsia="zh-CN"/>
        </w:rPr>
        <w:t>If paging ID is filtering information, device checks whether to respond to the paging message based on the filtering information in the paging message</w:t>
      </w:r>
      <w:r>
        <w:t>.</w:t>
      </w:r>
    </w:p>
    <w:p>
      <w:pPr>
        <w:numPr>
          <w:ilvl w:val="0"/>
          <w:numId w:val="17"/>
        </w:numPr>
        <w:rPr>
          <w:lang w:val="en-US" w:eastAsia="zh-CN"/>
        </w:rPr>
      </w:pPr>
      <w:r>
        <w:rPr>
          <w:rFonts w:hint="eastAsia"/>
          <w:lang w:val="en-US" w:eastAsia="zh-CN"/>
        </w:rPr>
        <w:t xml:space="preserve">If paging ID is concealed type T-ID, device </w:t>
      </w:r>
      <w:r>
        <w:t>generate</w:t>
      </w:r>
      <w:r>
        <w:rPr>
          <w:rFonts w:hint="eastAsia"/>
          <w:lang w:val="en-US" w:eastAsia="zh-CN"/>
        </w:rPr>
        <w:t xml:space="preserve">s a new T-ID based on received </w:t>
      </w:r>
      <w:r>
        <w:rPr>
          <w:lang w:val="en-US" w:eastAsia="zh-CN"/>
        </w:rPr>
        <w:t>RAND</w:t>
      </w:r>
      <w:r>
        <w:rPr>
          <w:vertAlign w:val="subscript"/>
          <w:lang w:val="en-US" w:eastAsia="zh-CN"/>
        </w:rPr>
        <w:t>AIOT_n</w:t>
      </w:r>
      <w:r>
        <w:rPr>
          <w:rFonts w:hint="eastAsia"/>
          <w:vertAlign w:val="subscript"/>
          <w:lang w:val="en-US" w:eastAsia="zh-CN"/>
        </w:rPr>
        <w:t xml:space="preserve"> </w:t>
      </w:r>
      <w:r>
        <w:rPr>
          <w:rFonts w:hint="eastAsia"/>
          <w:lang w:val="en-US" w:eastAsia="zh-CN"/>
        </w:rPr>
        <w:t>in the paging message, and then checks whether the generated T-ID matches the T-ID contained in the paging message to determine whether to respond to the paging message.</w:t>
      </w:r>
    </w:p>
    <w:p>
      <w:pPr>
        <w:numPr>
          <w:ilvl w:val="0"/>
          <w:numId w:val="17"/>
        </w:numPr>
        <w:rPr>
          <w:lang w:val="en-US" w:eastAsia="zh-CN"/>
        </w:rPr>
      </w:pPr>
      <w:r>
        <w:rPr>
          <w:rFonts w:hint="eastAsia"/>
          <w:lang w:val="en-US" w:eastAsia="zh-CN"/>
        </w:rPr>
        <w:t>If paging ID is stored type T-ID, device checks whether the stored T-ID matches the T-ID contained in the paging message to determine whether to respond to the paging message.</w:t>
      </w:r>
    </w:p>
    <w:p>
      <w:pPr>
        <w:rPr>
          <w:lang w:val="en-US" w:eastAsia="zh-CN"/>
        </w:rPr>
      </w:pPr>
      <w:r>
        <w:rPr>
          <w:rFonts w:hint="eastAsia"/>
          <w:lang w:val="en-US" w:eastAsia="zh-CN"/>
        </w:rPr>
        <w:t xml:space="preserve">Furthermore, based on TS 33.369, device needs to be indicated </w:t>
      </w:r>
      <w:r>
        <w:t>whether the stored T-ID type shall be updated with or without a command</w:t>
      </w:r>
      <w:r>
        <w:rPr>
          <w:rFonts w:hint="eastAsia"/>
          <w:lang w:val="en-US" w:eastAsia="zh-CN"/>
        </w:rPr>
        <w:t>. And i</w:t>
      </w:r>
      <w:r>
        <w:t>n case the stored T-ID update shall be done without a command, the AIoT Device generates a new Temp_ID_n+1</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1"/>
              <w:ind w:left="0" w:firstLine="0"/>
              <w:rPr>
                <w:rFonts w:ascii="Times New Roman" w:hAnsi="Times New Roman" w:eastAsia="Batang"/>
                <w:lang w:val="en-US" w:eastAsia="zh-CN"/>
              </w:rPr>
            </w:pPr>
            <w:bookmarkStart w:id="11" w:name="_Toc208241638"/>
            <w:r>
              <w:rPr>
                <w:rFonts w:ascii="Times New Roman" w:hAnsi="Times New Roman" w:eastAsia="Batang"/>
                <w:lang w:val="en-US" w:eastAsia="zh-CN"/>
              </w:rPr>
              <w:t>Excerpts from TS 33.369:</w:t>
            </w:r>
          </w:p>
          <w:bookmarkEnd w:id="11"/>
          <w:p>
            <w:pPr>
              <w:pStyle w:val="61"/>
              <w:numPr>
                <w:ilvl w:val="2"/>
                <w:numId w:val="0"/>
              </w:numPr>
              <w:ind w:right="200"/>
              <w:rPr>
                <w:rFonts w:ascii="Times New Roman" w:hAnsi="Times New Roman" w:eastAsia="Batang"/>
                <w:lang w:eastAsia="zh-CN"/>
              </w:rPr>
            </w:pPr>
            <w:bookmarkStart w:id="12" w:name="_Toc208241641"/>
            <w:r>
              <w:rPr>
                <w:rFonts w:ascii="Times New Roman" w:hAnsi="Times New Roman" w:eastAsia="Batang"/>
              </w:rPr>
              <w:t>5.4.3</w:t>
            </w:r>
            <w:r>
              <w:rPr>
                <w:rFonts w:ascii="Times New Roman" w:hAnsi="Times New Roman" w:eastAsia="Batang"/>
              </w:rPr>
              <w:tab/>
            </w:r>
            <w:bookmarkStart w:id="13" w:name="_Hlk205552141"/>
            <w:r>
              <w:rPr>
                <w:rFonts w:ascii="Times New Roman" w:hAnsi="Times New Roman" w:eastAsia="Batang"/>
              </w:rPr>
              <w:t xml:space="preserve">Procedure for AIoT Device identifier protection with Temp ID update during </w:t>
            </w:r>
            <w:bookmarkEnd w:id="13"/>
            <w:r>
              <w:rPr>
                <w:rFonts w:ascii="Times New Roman" w:hAnsi="Times New Roman" w:eastAsia="Batang"/>
              </w:rPr>
              <w:t>Individual inventory</w:t>
            </w:r>
            <w:bookmarkEnd w:id="12"/>
          </w:p>
          <w:p>
            <w:pPr>
              <w:pStyle w:val="61"/>
              <w:rPr>
                <w:rFonts w:ascii="Times New Roman" w:hAnsi="Times New Roman" w:eastAsia="Batang"/>
              </w:rPr>
            </w:pPr>
            <w:r>
              <w:rPr>
                <w:rFonts w:ascii="Times New Roman" w:hAnsi="Times New Roman" w:eastAsia="Batang"/>
              </w:rPr>
              <w:t xml:space="preserve">For the protection of AIoT device permanent identifier during the inventory procedure with AIoT device identifier described in clause 5.2.2, the following changes shall apply: </w:t>
            </w:r>
          </w:p>
          <w:p>
            <w:pPr>
              <w:pStyle w:val="61"/>
              <w:rPr>
                <w:rFonts w:ascii="Times New Roman" w:hAnsi="Times New Roman" w:eastAsia="Batang"/>
              </w:rPr>
            </w:pPr>
            <w:r>
              <w:rPr>
                <w:rFonts w:ascii="Times New Roman" w:hAnsi="Times New Roman" w:eastAsia="Batang"/>
              </w:rPr>
              <w:t>-</w:t>
            </w:r>
            <w:r>
              <w:rPr>
                <w:rFonts w:ascii="Times New Roman" w:hAnsi="Times New Roman" w:eastAsia="Batang"/>
              </w:rPr>
              <w:tab/>
            </w:r>
            <w:r>
              <w:rPr>
                <w:rFonts w:ascii="Times New Roman" w:hAnsi="Times New Roman" w:eastAsia="Batang"/>
              </w:rPr>
              <w:t>In step 1, AIOTF shall retrieve a T-ID in addition to the RAND</w:t>
            </w:r>
            <w:r>
              <w:rPr>
                <w:rFonts w:ascii="Times New Roman" w:hAnsi="Times New Roman" w:eastAsia="Batang"/>
                <w:vertAlign w:val="subscript"/>
              </w:rPr>
              <w:t>AIOT_n</w:t>
            </w:r>
            <w:r>
              <w:rPr>
                <w:rFonts w:ascii="Times New Roman" w:hAnsi="Times New Roman" w:eastAsia="Batang"/>
              </w:rPr>
              <w:t xml:space="preserve"> from ADM. The ADM shall, based on T-ID type, either fetch the stored T-ID in the AIoT device profile or generate the T-ID as specified in Annex B.1.</w:t>
            </w:r>
          </w:p>
          <w:p>
            <w:pPr>
              <w:pStyle w:val="61"/>
              <w:rPr>
                <w:rFonts w:ascii="Times New Roman" w:hAnsi="Times New Roman" w:eastAsia="Batang"/>
              </w:rPr>
            </w:pPr>
            <w:r>
              <w:rPr>
                <w:rFonts w:ascii="Times New Roman" w:hAnsi="Times New Roman" w:eastAsia="Batang"/>
              </w:rPr>
              <w:t>-</w:t>
            </w:r>
            <w:r>
              <w:rPr>
                <w:rFonts w:ascii="Times New Roman" w:hAnsi="Times New Roman" w:eastAsia="Batang"/>
              </w:rPr>
              <w:tab/>
            </w:r>
            <w:r>
              <w:rPr>
                <w:rFonts w:ascii="Times New Roman" w:hAnsi="Times New Roman" w:eastAsia="Batang"/>
              </w:rPr>
              <w:t>In step 2, 3 and 4, the T-ID shall be used as a device identification information.</w:t>
            </w:r>
          </w:p>
          <w:p>
            <w:pPr>
              <w:pStyle w:val="61"/>
              <w:rPr>
                <w:rFonts w:ascii="Times New Roman" w:hAnsi="Times New Roman" w:eastAsia="Batang"/>
                <w:color w:val="FF0000"/>
              </w:rPr>
            </w:pPr>
            <w:r>
              <w:rPr>
                <w:rFonts w:ascii="Times New Roman" w:hAnsi="Times New Roman" w:eastAsia="Batang"/>
              </w:rPr>
              <w:t>-</w:t>
            </w:r>
            <w:r>
              <w:rPr>
                <w:rFonts w:ascii="Times New Roman" w:hAnsi="Times New Roman" w:eastAsia="Batang"/>
              </w:rPr>
              <w:tab/>
            </w:r>
            <w:r>
              <w:rPr>
                <w:rFonts w:ascii="Times New Roman" w:hAnsi="Times New Roman" w:eastAsia="Batang"/>
              </w:rPr>
              <w:t>In step 2 and 3 the</w:t>
            </w:r>
            <w:r>
              <w:rPr>
                <w:rFonts w:ascii="Times New Roman" w:hAnsi="Times New Roman" w:eastAsia="Batang"/>
                <w:color w:val="FF0000"/>
              </w:rPr>
              <w:t xml:space="preserve"> AIOTF includes indication of type of T-ID handling. T-ID can be either concealed type or stored type.</w:t>
            </w:r>
            <w:r>
              <w:rPr>
                <w:rFonts w:ascii="Times New Roman" w:hAnsi="Times New Roman" w:eastAsia="Batang"/>
              </w:rPr>
              <w:t xml:space="preserve"> The concealed type can be based on either the stored T-ID or the permanent identifier. If needed </w:t>
            </w:r>
            <w:r>
              <w:rPr>
                <w:rFonts w:ascii="Times New Roman" w:hAnsi="Times New Roman" w:eastAsia="Batang"/>
                <w:color w:val="FF0000"/>
              </w:rPr>
              <w:t>the handling also indicates whether the stored T-ID type shall be updated with or without a command. NG-RAN includes the T-ID handling in the paging message.</w:t>
            </w:r>
          </w:p>
          <w:p>
            <w:pPr>
              <w:pStyle w:val="61"/>
              <w:rPr>
                <w:rFonts w:ascii="Times New Roman" w:hAnsi="Times New Roman" w:eastAsia="Batang"/>
                <w:lang w:val="en-US" w:eastAsia="zh-CN"/>
              </w:rPr>
            </w:pPr>
            <w:r>
              <w:rPr>
                <w:rFonts w:ascii="Times New Roman" w:hAnsi="Times New Roman" w:eastAsia="Batang"/>
              </w:rPr>
              <w:t>-</w:t>
            </w:r>
            <w:r>
              <w:rPr>
                <w:rFonts w:ascii="Times New Roman" w:hAnsi="Times New Roman" w:eastAsia="Batang"/>
              </w:rPr>
              <w:tab/>
            </w:r>
            <w:r>
              <w:rPr>
                <w:rFonts w:ascii="Times New Roman" w:hAnsi="Times New Roman" w:eastAsia="Batang"/>
              </w:rPr>
              <w:t xml:space="preserve">In step 4, the AIoT device, based on the T-ID handling indication in the paging message, generates the T-ID in the same way as the ADM did in step 1. The AIoT device determines it needs to reply to the NG-RAN if the generated T-ID matches with the received T-ID. </w:t>
            </w:r>
            <w:r>
              <w:rPr>
                <w:rFonts w:ascii="Times New Roman" w:hAnsi="Times New Roman" w:eastAsia="Batang"/>
                <w:color w:val="FF0000"/>
              </w:rPr>
              <w:t xml:space="preserve">In case the stored T-ID update shall be done without a command, the AIoT Device generates a new Temp_ID_n+1 </w:t>
            </w:r>
            <w:r>
              <w:rPr>
                <w:rFonts w:ascii="Times New Roman" w:hAnsi="Times New Roman" w:eastAsia="Batang"/>
              </w:rPr>
              <w:t>as specified in Annex B.1 and stores the new Temp ID_n+1.</w:t>
            </w:r>
          </w:p>
        </w:tc>
      </w:tr>
    </w:tbl>
    <w:p>
      <w:pPr>
        <w:rPr>
          <w:lang w:val="en-US" w:eastAsia="zh-CN"/>
        </w:rPr>
      </w:pPr>
      <w:r>
        <w:rPr>
          <w:rFonts w:hint="eastAsia"/>
          <w:lang w:val="en-US" w:eastAsia="zh-CN"/>
        </w:rPr>
        <w:t xml:space="preserve">As analyzed above, the paging ID type (i.e. </w:t>
      </w:r>
      <w:r>
        <w:t>device permanent</w:t>
      </w:r>
      <w:r>
        <w:rPr>
          <w:rFonts w:hint="eastAsia"/>
          <w:lang w:val="en-US" w:eastAsia="zh-CN"/>
        </w:rPr>
        <w:t xml:space="preserve"> ID, concealed T-ID, stored T-ID, or filtering information) and</w:t>
      </w:r>
      <w:r>
        <w:t xml:space="preserve"> </w:t>
      </w:r>
      <w:r>
        <w:rPr>
          <w:rFonts w:hint="eastAsia"/>
          <w:lang w:val="en-US" w:eastAsia="zh-CN"/>
        </w:rPr>
        <w:t xml:space="preserve">T-ID handling type (i.e. whether </w:t>
      </w:r>
      <w:r>
        <w:t>the</w:t>
      </w:r>
      <w:r>
        <w:rPr>
          <w:rFonts w:hint="eastAsia"/>
          <w:lang w:val="en-US" w:eastAsia="zh-CN"/>
        </w:rPr>
        <w:t xml:space="preserve"> </w:t>
      </w:r>
      <w:r>
        <w:t>stored T-ID type shall be updated with a command</w:t>
      </w:r>
      <w:r>
        <w:rPr>
          <w:rFonts w:hint="eastAsia"/>
          <w:lang w:val="en-US" w:eastAsia="zh-CN"/>
        </w:rPr>
        <w:t xml:space="preserve">) needs to be informed to devoce. During the post email discussion, companies have different views on how to inform the ID type and T-ID handling type to device. One way is to indicate in MAC layer, i.e. AIOTF indicates the paging ID type and T-ID handling type to NG-RAN, and then NG-RAN includes them in the paging message, as captured in TS 33.369. Another way is to indicate in NAS layer, e.g. paging ID type and T-ID handling type are indicated in the paging ID. </w:t>
      </w:r>
    </w:p>
    <w:p>
      <w:pPr>
        <w:pStyle w:val="28"/>
        <w:rPr>
          <w:rFonts w:eastAsiaTheme="minorEastAsia"/>
          <w:lang w:val="en-US" w:eastAsia="zh-CN"/>
        </w:rPr>
      </w:pPr>
      <w:r>
        <w:rPr>
          <w:rFonts w:hint="eastAsia" w:eastAsiaTheme="minorEastAsia"/>
          <w:lang w:val="en-US" w:eastAsia="zh-CN"/>
        </w:rPr>
        <w:t xml:space="preserve">As we can see, </w:t>
      </w:r>
      <w:r>
        <w:rPr>
          <w:rFonts w:hint="eastAsia" w:eastAsiaTheme="minorEastAsia"/>
          <w:lang w:val="en-US"/>
        </w:rPr>
        <w:t xml:space="preserve">currently all NAS information (i.e. paging ID, security parameter) in paging message is visible at A-IoT MAC layer, i.e. not encapsulated as upper layer data SDU. So no matter whether the type is indicated in NAS or AS layer, there is no much difference to the device complexity. </w:t>
      </w:r>
      <w:r>
        <w:rPr>
          <w:rFonts w:hint="eastAsia" w:eastAsiaTheme="minorEastAsia"/>
          <w:lang w:val="en-US" w:eastAsia="zh-CN"/>
        </w:rPr>
        <w:t xml:space="preserve">And we are not sure </w:t>
      </w:r>
      <w:r>
        <w:rPr>
          <w:rFonts w:hint="eastAsia" w:eastAsiaTheme="minorEastAsia"/>
          <w:lang w:val="en-US"/>
        </w:rPr>
        <w:t xml:space="preserve">no sure whether CT4 would </w:t>
      </w:r>
      <w:r>
        <w:rPr>
          <w:lang w:eastAsia="sv-SE"/>
        </w:rPr>
        <w:t>address this based on SA2 LS S2-2509655</w:t>
      </w:r>
      <w:r>
        <w:rPr>
          <w:rFonts w:hint="eastAsia"/>
          <w:lang w:val="en-US" w:eastAsia="zh-CN"/>
        </w:rPr>
        <w:t xml:space="preserve">, considering that the indicating paging ID type and T-ID handling type is not mentioned or requested in the LS. In order to avoid potential </w:t>
      </w:r>
      <w:r>
        <w:rPr>
          <w:rFonts w:eastAsiaTheme="minorEastAsia"/>
          <w:lang w:val="en-US"/>
        </w:rPr>
        <w:t>NBC changes in future</w:t>
      </w:r>
      <w:r>
        <w:rPr>
          <w:rFonts w:hint="eastAsia" w:eastAsiaTheme="minorEastAsia"/>
          <w:lang w:val="en-US" w:eastAsia="zh-CN"/>
        </w:rPr>
        <w:t xml:space="preserve">, it is suggested that RAN2 adopts that </w:t>
      </w:r>
      <w:r>
        <w:rPr>
          <w:rFonts w:hint="eastAsia"/>
          <w:lang w:val="en-US" w:eastAsia="zh-CN"/>
        </w:rPr>
        <w:t xml:space="preserve">paging ID type and T-ID handling type are indicated in the MAC layer in paging message to align with SA3 spec. </w:t>
      </w:r>
    </w:p>
    <w:p>
      <w:pPr>
        <w:rPr>
          <w:b/>
          <w:bCs/>
          <w:lang w:val="en-US" w:eastAsia="zh-CN"/>
        </w:rPr>
      </w:pPr>
      <w:r>
        <w:rPr>
          <w:rFonts w:hint="eastAsia"/>
          <w:b/>
          <w:bCs/>
          <w:lang w:val="en-US" w:eastAsia="zh-CN"/>
        </w:rPr>
        <w:t xml:space="preserve">Observation 1 (Issue 6-3): Device needs to be informed of paging ID type (i.e. </w:t>
      </w:r>
      <w:r>
        <w:rPr>
          <w:b/>
          <w:bCs/>
        </w:rPr>
        <w:t>device permanent</w:t>
      </w:r>
      <w:r>
        <w:rPr>
          <w:rFonts w:hint="eastAsia"/>
          <w:b/>
          <w:bCs/>
          <w:lang w:val="en-US" w:eastAsia="zh-CN"/>
        </w:rPr>
        <w:t xml:space="preserve"> ID, concealed T-ID, stored T-ID, or filtering information) and T-ID handling type (i.e. whether </w:t>
      </w:r>
      <w:r>
        <w:rPr>
          <w:b/>
          <w:bCs/>
        </w:rPr>
        <w:t>the</w:t>
      </w:r>
      <w:r>
        <w:rPr>
          <w:rFonts w:hint="eastAsia"/>
          <w:b/>
          <w:bCs/>
          <w:lang w:val="en-US" w:eastAsia="zh-CN"/>
        </w:rPr>
        <w:t xml:space="preserve"> </w:t>
      </w:r>
      <w:r>
        <w:rPr>
          <w:b/>
          <w:bCs/>
        </w:rPr>
        <w:t>stored T-ID type shall be updated with a command</w:t>
      </w:r>
      <w:r>
        <w:rPr>
          <w:rFonts w:hint="eastAsia"/>
          <w:b/>
          <w:bCs/>
          <w:lang w:val="en-US" w:eastAsia="zh-CN"/>
        </w:rPr>
        <w:t xml:space="preserve">) in the paging message. </w:t>
      </w:r>
    </w:p>
    <w:p>
      <w:pPr>
        <w:rPr>
          <w:b/>
          <w:bCs/>
          <w:lang w:val="en-US" w:eastAsia="zh-CN"/>
        </w:rPr>
      </w:pPr>
      <w:r>
        <w:rPr>
          <w:rFonts w:hint="eastAsia"/>
          <w:b/>
          <w:bCs/>
          <w:lang w:val="en-US" w:eastAsia="zh-CN"/>
        </w:rPr>
        <w:t xml:space="preserve">Proposal 4 (Issue 6-3): A 3 bit field is introduced in paging message to indicate the paging ID type (i.e. </w:t>
      </w:r>
      <w:r>
        <w:rPr>
          <w:b/>
          <w:bCs/>
        </w:rPr>
        <w:t>device permanent</w:t>
      </w:r>
      <w:r>
        <w:rPr>
          <w:rFonts w:hint="eastAsia"/>
          <w:b/>
          <w:bCs/>
          <w:lang w:val="en-US" w:eastAsia="zh-CN"/>
        </w:rPr>
        <w:t xml:space="preserve"> ID, concealed T-ID, stored T-ID, or filtering information) and T-ID handling type (i.e. whether </w:t>
      </w:r>
      <w:r>
        <w:rPr>
          <w:b/>
          <w:bCs/>
        </w:rPr>
        <w:t>the</w:t>
      </w:r>
      <w:r>
        <w:rPr>
          <w:rFonts w:hint="eastAsia"/>
          <w:b/>
          <w:bCs/>
          <w:lang w:val="en-US" w:eastAsia="zh-CN"/>
        </w:rPr>
        <w:t xml:space="preserve"> </w:t>
      </w:r>
      <w:r>
        <w:rPr>
          <w:b/>
          <w:bCs/>
        </w:rPr>
        <w:t>stored T-ID type shall be updated with a command</w:t>
      </w:r>
      <w:r>
        <w:rPr>
          <w:rFonts w:hint="eastAsia"/>
          <w:b/>
          <w:bCs/>
          <w:lang w:val="en-US" w:eastAsia="zh-CN"/>
        </w:rPr>
        <w:t xml:space="preserve">). </w:t>
      </w:r>
    </w:p>
    <w:p>
      <w:pPr>
        <w:rPr>
          <w:lang w:val="en-US" w:eastAsia="zh-CN"/>
        </w:rPr>
      </w:pPr>
      <w:r>
        <w:rPr>
          <w:rFonts w:hint="eastAsia"/>
          <w:lang w:val="en-US" w:eastAsia="zh-CN"/>
        </w:rPr>
        <w:t xml:space="preserve">Another issue is about </w:t>
      </w:r>
      <w:r>
        <w:rPr>
          <w:rFonts w:hint="eastAsia"/>
        </w:rPr>
        <w:t xml:space="preserve">the </w:t>
      </w:r>
      <w:r>
        <w:rPr>
          <w:rFonts w:hint="eastAsia"/>
          <w:lang w:val="en-US" w:eastAsia="zh-CN"/>
        </w:rPr>
        <w:t xml:space="preserve">presence of the </w:t>
      </w:r>
      <w:r>
        <w:rPr>
          <w:rFonts w:hint="eastAsia"/>
        </w:rPr>
        <w:t>paging ID length field</w:t>
      </w:r>
      <w:r>
        <w:rPr>
          <w:rFonts w:hint="eastAsia"/>
          <w:lang w:val="en-US" w:eastAsia="zh-CN"/>
        </w:rPr>
        <w:t>.</w:t>
      </w:r>
      <w:r>
        <w:rPr>
          <w:rFonts w:hint="eastAsia"/>
        </w:rPr>
        <w:t xml:space="preserve"> </w:t>
      </w:r>
      <w:r>
        <w:rPr>
          <w:rFonts w:hint="eastAsia"/>
          <w:lang w:val="en-US" w:eastAsia="zh-CN"/>
        </w:rPr>
        <w:t xml:space="preserve">According to the </w:t>
      </w:r>
      <w:r>
        <w:t>A-IoT MAC rapporteur CR</w:t>
      </w:r>
      <w:r>
        <w:rPr>
          <w:rFonts w:hint="eastAsia"/>
          <w:lang w:val="en-US" w:eastAsia="zh-CN"/>
        </w:rPr>
        <w:t xml:space="preserve"> [6], the presence of </w:t>
      </w:r>
      <w:r>
        <w:rPr>
          <w:i/>
          <w:iCs/>
          <w:lang w:eastAsia="ko-KR"/>
        </w:rPr>
        <w:t>Paging ID Length</w:t>
      </w:r>
      <w:r>
        <w:rPr>
          <w:rFonts w:hint="eastAsia"/>
          <w:lang w:val="en-US" w:eastAsia="zh-CN"/>
        </w:rPr>
        <w:t xml:space="preserve"> field is indicated by the </w:t>
      </w:r>
      <w:r>
        <w:rPr>
          <w:i/>
          <w:iCs/>
          <w:lang w:eastAsia="ko-KR"/>
        </w:rPr>
        <w:t>Paging ID Presence Indication</w:t>
      </w:r>
      <w:r>
        <w:rPr>
          <w:rFonts w:hint="eastAsia"/>
          <w:i/>
          <w:iCs/>
          <w:lang w:val="en-US" w:eastAsia="zh-CN"/>
        </w:rPr>
        <w:t xml:space="preserve"> </w:t>
      </w:r>
      <w:r>
        <w:rPr>
          <w:rFonts w:hint="eastAsia"/>
          <w:lang w:val="en-US" w:eastAsia="zh-CN"/>
        </w:rPr>
        <w:t xml:space="preserve">field, i.e. </w:t>
      </w:r>
      <w:r>
        <w:rPr>
          <w:i/>
          <w:iCs/>
          <w:lang w:eastAsia="ko-KR"/>
        </w:rPr>
        <w:t>Paging ID Length</w:t>
      </w:r>
      <w:r>
        <w:rPr>
          <w:rFonts w:hint="eastAsia"/>
          <w:lang w:val="en-US" w:eastAsia="zh-CN"/>
        </w:rPr>
        <w:t xml:space="preserve"> field </w:t>
      </w:r>
      <w:r>
        <w:rPr>
          <w:rFonts w:hint="eastAsia"/>
        </w:rPr>
        <w:t xml:space="preserve">shall be included if </w:t>
      </w:r>
      <w:r>
        <w:rPr>
          <w:i/>
        </w:rPr>
        <w:t>Paging ID</w:t>
      </w:r>
      <w:r>
        <w:rPr>
          <w:lang w:eastAsia="ko-KR"/>
        </w:rPr>
        <w:t xml:space="preserve"> field is present</w:t>
      </w:r>
      <w:r>
        <w:rPr>
          <w:rFonts w:hint="eastAsia"/>
        </w:rPr>
        <w:t xml:space="preserve">. </w:t>
      </w:r>
      <w:r>
        <w:rPr>
          <w:rFonts w:hint="eastAsia"/>
          <w:lang w:val="en-US" w:eastAsia="zh-CN"/>
        </w:rPr>
        <w:t xml:space="preserve">On the other hand, </w:t>
      </w:r>
      <w:r>
        <w:rPr>
          <w:rFonts w:hint="eastAsia"/>
        </w:rPr>
        <w:t>based on the agreed CT4 CR C4-254398</w:t>
      </w:r>
      <w:r>
        <w:rPr>
          <w:rFonts w:hint="eastAsia"/>
          <w:lang w:val="en-US" w:eastAsia="zh-CN"/>
        </w:rPr>
        <w:t xml:space="preserve"> [7]</w:t>
      </w:r>
      <w:r>
        <w:rPr>
          <w:rFonts w:hint="eastAsia"/>
        </w:rPr>
        <w:t>, the length of device temporary ID is 32 characters as copied in the below</w:t>
      </w:r>
      <w:r>
        <w:rPr>
          <w:rFonts w:hint="eastAsia"/>
          <w:lang w:val="en-US" w:eastAsia="zh-CN"/>
        </w:rPr>
        <w:t xml:space="preserve">. Therefore, </w:t>
      </w:r>
      <w:r>
        <w:rPr>
          <w:rFonts w:hint="eastAsia"/>
        </w:rPr>
        <w:t xml:space="preserve">if device temporary ID </w:t>
      </w:r>
      <w:r>
        <w:rPr>
          <w:rFonts w:hint="eastAsia"/>
          <w:lang w:val="en-US" w:eastAsia="zh-CN"/>
        </w:rPr>
        <w:t xml:space="preserve">is included as </w:t>
      </w:r>
      <w:r>
        <w:rPr>
          <w:rFonts w:hint="eastAsia"/>
        </w:rPr>
        <w:t xml:space="preserve">paging ID, the paging ID length field </w:t>
      </w:r>
      <w:r>
        <w:rPr>
          <w:rFonts w:hint="eastAsia"/>
          <w:lang w:val="en-US" w:eastAsia="zh-CN"/>
        </w:rPr>
        <w:t>can be omited</w:t>
      </w:r>
      <w:r>
        <w:rPr>
          <w:rFonts w:hint="eastAsia"/>
        </w:rPr>
        <w:t xml:space="preserve">, </w:t>
      </w:r>
      <w:r>
        <w:rPr>
          <w:rFonts w:hint="eastAsia"/>
          <w:lang w:val="en-US" w:eastAsia="zh-CN"/>
        </w:rPr>
        <w:t xml:space="preserve">considering that </w:t>
      </w:r>
      <w:r>
        <w:rPr>
          <w:rFonts w:hint="eastAsia"/>
        </w:rPr>
        <w:t xml:space="preserve">the length of device temporary ID is fixed. In </w:t>
      </w:r>
      <w:r>
        <w:rPr>
          <w:rFonts w:hint="eastAsia"/>
          <w:lang w:val="en-US" w:eastAsia="zh-CN"/>
        </w:rPr>
        <w:t xml:space="preserve">this way, </w:t>
      </w:r>
      <w:r>
        <w:rPr>
          <w:rFonts w:hint="eastAsia"/>
        </w:rPr>
        <w:t>unnecessary overhead</w:t>
      </w:r>
      <w:r>
        <w:rPr>
          <w:rFonts w:hint="eastAsia"/>
          <w:lang w:val="en-US" w:eastAsia="zh-CN"/>
        </w:rPr>
        <w:t xml:space="preserve"> can be avoided, </w:t>
      </w:r>
      <w:r>
        <w:rPr>
          <w:rFonts w:hint="eastAsia"/>
        </w:rPr>
        <w:t xml:space="preserve">i.e. around 10bits can be reduced if device permanent ID is extended as indicated by SA2. </w:t>
      </w:r>
      <w:r>
        <w:rPr>
          <w:rFonts w:hint="eastAsia"/>
          <w:lang w:val="en-US" w:eastAsia="zh-CN"/>
        </w:rPr>
        <w:t xml:space="preserve">And this is independent on whether paging ID type is indicated in MAC or NAS layer, since </w:t>
      </w:r>
      <w:r>
        <w:t xml:space="preserve">A-IoT Device Identification </w:t>
      </w:r>
      <w:r>
        <w:rPr>
          <w:rFonts w:hint="eastAsia"/>
          <w:lang w:eastAsia="zh-CN"/>
        </w:rPr>
        <w:t>Requested</w:t>
      </w:r>
      <w:r>
        <w:rPr>
          <w:rFonts w:hint="eastAsia"/>
          <w:lang w:val="en-US" w:eastAsia="zh-CN"/>
        </w:rPr>
        <w:t xml:space="preserve"> in the NGAP </w:t>
      </w:r>
      <w:r>
        <w:t>INVENTORY REQUEST</w:t>
      </w:r>
      <w:r>
        <w:rPr>
          <w:rFonts w:hint="eastAsia"/>
          <w:lang w:val="en-US" w:eastAsia="zh-CN"/>
        </w:rPr>
        <w:t xml:space="preserve"> message is not included as NAS PDU and it was agreed in RAN2 that t</w:t>
      </w:r>
      <w:r>
        <w:t>he paging ID is visible to the reader</w:t>
      </w:r>
      <w:r>
        <w:rPr>
          <w:rFonts w:hint="eastAsia"/>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7"/>
              <w:ind w:left="0" w:firstLine="0"/>
              <w:rPr>
                <w:rFonts w:ascii="Times New Roman" w:hAnsi="Times New Roman"/>
                <w:lang w:val="en-US" w:eastAsia="zh-CN"/>
              </w:rPr>
            </w:pPr>
            <w:r>
              <w:rPr>
                <w:rFonts w:ascii="Times New Roman" w:hAnsi="Times New Roman"/>
              </w:rPr>
              <w:t>A-IoT MAC rapporteur CR</w:t>
            </w:r>
            <w:r>
              <w:rPr>
                <w:rFonts w:hint="default" w:ascii="Times New Roman" w:hAnsi="Times New Roman"/>
                <w:lang w:val="en-US" w:eastAsia="zh-CN"/>
              </w:rPr>
              <w:t>:</w:t>
            </w:r>
          </w:p>
          <w:p>
            <w:pPr>
              <w:pStyle w:val="67"/>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i/>
                <w:iCs/>
                <w:lang w:eastAsia="ko-KR"/>
              </w:rPr>
              <w:t xml:space="preserve">Paging ID Presence Indication </w:t>
            </w:r>
            <w:r>
              <w:rPr>
                <w:rFonts w:ascii="Times New Roman" w:hAnsi="Times New Roman"/>
                <w:lang w:eastAsia="ko-KR"/>
              </w:rPr>
              <w:t>(</w:t>
            </w:r>
            <w:r>
              <w:rPr>
                <w:rFonts w:ascii="Times New Roman" w:hAnsi="Times New Roman"/>
                <w:i/>
                <w:iCs/>
                <w:lang w:eastAsia="ko-KR"/>
              </w:rPr>
              <w:t>PIPI</w:t>
            </w:r>
            <w:r>
              <w:rPr>
                <w:rFonts w:ascii="Times New Roman" w:hAnsi="Times New Roman"/>
                <w:lang w:eastAsia="ko-KR"/>
              </w:rPr>
              <w:t>):</w:t>
            </w:r>
            <w:r>
              <w:rPr>
                <w:rFonts w:ascii="Times New Roman" w:hAnsi="Times New Roman"/>
                <w:lang w:eastAsia="ko-KR"/>
              </w:rPr>
              <w:t xml:space="preserve"> The length of the field is 1 bit.</w:t>
            </w:r>
            <w:r>
              <w:rPr>
                <w:rFonts w:ascii="Times New Roman" w:hAnsi="Times New Roman"/>
                <w:lang w:eastAsia="ko-KR"/>
              </w:rPr>
              <w:t xml:space="preserve"> This field </w:t>
            </w:r>
            <w:bookmarkStart w:id="14" w:name="OLE_LINK3"/>
            <w:r>
              <w:rPr>
                <w:rFonts w:ascii="Times New Roman" w:hAnsi="Times New Roman"/>
                <w:lang w:eastAsia="ko-KR"/>
              </w:rPr>
              <w:t xml:space="preserve">indicates whether </w:t>
            </w:r>
            <w:r>
              <w:rPr>
                <w:rFonts w:ascii="Times New Roman" w:hAnsi="Times New Roman"/>
                <w:i/>
                <w:iCs/>
                <w:lang w:eastAsia="ko-KR"/>
              </w:rPr>
              <w:t>Paging ID</w:t>
            </w:r>
            <w:r>
              <w:rPr>
                <w:rFonts w:ascii="Times New Roman" w:hAnsi="Times New Roman"/>
                <w:lang w:eastAsia="ko-KR"/>
              </w:rPr>
              <w:t xml:space="preserve"> and </w:t>
            </w:r>
            <w:r>
              <w:rPr>
                <w:rFonts w:ascii="Times New Roman" w:hAnsi="Times New Roman"/>
                <w:i/>
                <w:iCs/>
                <w:lang w:eastAsia="ko-KR"/>
              </w:rPr>
              <w:t>Length of Paging ID</w:t>
            </w:r>
            <w:r>
              <w:rPr>
                <w:rFonts w:ascii="Times New Roman" w:hAnsi="Times New Roman"/>
                <w:lang w:eastAsia="ko-KR"/>
              </w:rPr>
              <w:t xml:space="preserve"> fields are present </w:t>
            </w:r>
            <w:r>
              <w:rPr>
                <w:rFonts w:ascii="Times New Roman" w:hAnsi="Times New Roman"/>
              </w:rPr>
              <w:t>(when set to 1</w:t>
            </w:r>
            <w:r>
              <w:rPr>
                <w:rFonts w:ascii="Times New Roman" w:hAnsi="Times New Roman"/>
                <w:lang w:eastAsia="ko-KR"/>
              </w:rPr>
              <w:t xml:space="preserve">) or absent </w:t>
            </w:r>
            <w:r>
              <w:rPr>
                <w:rFonts w:ascii="Times New Roman" w:hAnsi="Times New Roman"/>
              </w:rPr>
              <w:t>(when set to 0)</w:t>
            </w:r>
            <w:r>
              <w:rPr>
                <w:rFonts w:ascii="Times New Roman" w:hAnsi="Times New Roman"/>
                <w:lang w:eastAsia="ko-KR"/>
              </w:rPr>
              <w:t>.</w:t>
            </w:r>
            <w:bookmarkEnd w:id="14"/>
          </w:p>
          <w:p>
            <w:pPr>
              <w:pStyle w:val="67"/>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i/>
                <w:iCs/>
                <w:lang w:eastAsia="ko-KR"/>
              </w:rPr>
              <w:t>Paging ID Length</w:t>
            </w:r>
            <w:r>
              <w:rPr>
                <w:rFonts w:ascii="Times New Roman" w:hAnsi="Times New Roman"/>
                <w:lang w:eastAsia="ko-KR"/>
              </w:rPr>
              <w:t xml:space="preserve">: </w:t>
            </w:r>
            <w:r>
              <w:rPr>
                <w:rFonts w:ascii="Times New Roman" w:hAnsi="Times New Roman"/>
                <w:lang w:eastAsia="ko-KR"/>
              </w:rPr>
              <w:t xml:space="preserve">This field is optionally present, as indicated by </w:t>
            </w:r>
            <w:r>
              <w:rPr>
                <w:rFonts w:ascii="Times New Roman" w:hAnsi="Times New Roman"/>
                <w:i/>
                <w:iCs/>
                <w:lang w:eastAsia="ko-KR"/>
              </w:rPr>
              <w:t>Paging ID Presence Indication</w:t>
            </w:r>
            <w:r>
              <w:rPr>
                <w:rFonts w:ascii="Times New Roman" w:hAnsi="Times New Roman"/>
                <w:lang w:eastAsia="ko-KR"/>
              </w:rPr>
              <w:t xml:space="preserve"> field. If present, the length of the field is 8 bits. </w:t>
            </w:r>
            <w:r>
              <w:rPr>
                <w:rFonts w:ascii="Times New Roman" w:hAnsi="Times New Roman"/>
                <w:lang w:eastAsia="ko-KR"/>
              </w:rPr>
              <w:t xml:space="preserve">This field indicates the length of the </w:t>
            </w:r>
            <w:r>
              <w:rPr>
                <w:rFonts w:ascii="Times New Roman" w:hAnsi="Times New Roman"/>
                <w:i/>
              </w:rPr>
              <w:t>Paging ID</w:t>
            </w:r>
            <w:r>
              <w:rPr>
                <w:rFonts w:ascii="Times New Roman" w:hAnsi="Times New Roman"/>
                <w:lang w:eastAsia="ko-KR"/>
              </w:rPr>
              <w:t xml:space="preserve"> field in unit of bits when </w:t>
            </w:r>
            <w:r>
              <w:rPr>
                <w:rFonts w:ascii="Times New Roman" w:hAnsi="Times New Roman"/>
                <w:i/>
              </w:rPr>
              <w:t>Paging ID</w:t>
            </w:r>
            <w:r>
              <w:rPr>
                <w:rFonts w:ascii="Times New Roman" w:hAnsi="Times New Roman"/>
                <w:lang w:eastAsia="ko-KR"/>
              </w:rPr>
              <w:t xml:space="preserve"> field is present. </w:t>
            </w:r>
          </w:p>
          <w:p>
            <w:pPr>
              <w:pStyle w:val="67"/>
              <w:ind w:left="0" w:firstLine="0"/>
              <w:rPr>
                <w:rFonts w:ascii="Times New Roman" w:hAnsi="Times New Roman"/>
              </w:rPr>
            </w:pPr>
            <w:r>
              <w:rPr>
                <w:rFonts w:hint="default" w:ascii="Times New Roman" w:hAnsi="Times New Roman"/>
              </w:rPr>
              <w:t>C4-254398</w:t>
            </w:r>
          </w:p>
          <w:p>
            <w:pPr>
              <w:pStyle w:val="64"/>
              <w:rPr>
                <w:rFonts w:ascii="Times New Roman" w:hAnsi="Times New Roman" w:eastAsia="Batang"/>
              </w:rPr>
            </w:pPr>
            <w:r>
              <w:rPr>
                <w:rFonts w:ascii="Times New Roman" w:hAnsi="Times New Roman" w:eastAsia="Batang"/>
              </w:rPr>
              <w:t>Table 6.1.6.3.2-1: Simple data types</w:t>
            </w:r>
          </w:p>
          <w:tbl>
            <w:tblPr>
              <w:tblStyle w:val="42"/>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0" w:type="dxa"/>
              </w:tblCellMar>
            </w:tblPr>
            <w:tblGrid>
              <w:gridCol w:w="1592"/>
              <w:gridCol w:w="1573"/>
              <w:gridCol w:w="3855"/>
              <w:gridCol w:w="23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847" w:type="pct"/>
                  <w:shd w:val="clear" w:color="auto" w:fill="C0C0C0"/>
                  <w:tcMar>
                    <w:top w:w="0" w:type="dxa"/>
                    <w:left w:w="108" w:type="dxa"/>
                    <w:bottom w:w="0" w:type="dxa"/>
                    <w:right w:w="108" w:type="dxa"/>
                  </w:tcMar>
                </w:tcPr>
                <w:p>
                  <w:pPr>
                    <w:pStyle w:val="71"/>
                    <w:rPr>
                      <w:rFonts w:ascii="Times New Roman" w:hAnsi="Times New Roman"/>
                    </w:rPr>
                  </w:pPr>
                  <w:r>
                    <w:rPr>
                      <w:rFonts w:ascii="Times New Roman" w:hAnsi="Times New Roman"/>
                    </w:rPr>
                    <w:t>Type Name</w:t>
                  </w:r>
                </w:p>
              </w:tc>
              <w:tc>
                <w:tcPr>
                  <w:tcW w:w="837" w:type="pct"/>
                  <w:shd w:val="clear" w:color="auto" w:fill="C0C0C0"/>
                  <w:tcMar>
                    <w:top w:w="0" w:type="dxa"/>
                    <w:left w:w="108" w:type="dxa"/>
                    <w:bottom w:w="0" w:type="dxa"/>
                    <w:right w:w="108" w:type="dxa"/>
                  </w:tcMar>
                </w:tcPr>
                <w:p>
                  <w:pPr>
                    <w:pStyle w:val="71"/>
                    <w:rPr>
                      <w:rFonts w:ascii="Times New Roman" w:hAnsi="Times New Roman"/>
                    </w:rPr>
                  </w:pPr>
                  <w:r>
                    <w:rPr>
                      <w:rFonts w:ascii="Times New Roman" w:hAnsi="Times New Roman"/>
                    </w:rPr>
                    <w:t>Type Definition</w:t>
                  </w:r>
                </w:p>
              </w:tc>
              <w:tc>
                <w:tcPr>
                  <w:tcW w:w="2051" w:type="pct"/>
                  <w:shd w:val="clear" w:color="auto" w:fill="C0C0C0"/>
                </w:tcPr>
                <w:p>
                  <w:pPr>
                    <w:pStyle w:val="71"/>
                    <w:rPr>
                      <w:rFonts w:ascii="Times New Roman" w:hAnsi="Times New Roman"/>
                    </w:rPr>
                  </w:pPr>
                  <w:r>
                    <w:rPr>
                      <w:rFonts w:ascii="Times New Roman" w:hAnsi="Times New Roman"/>
                    </w:rPr>
                    <w:t>Description</w:t>
                  </w:r>
                </w:p>
              </w:tc>
              <w:tc>
                <w:tcPr>
                  <w:tcW w:w="1265" w:type="pct"/>
                  <w:shd w:val="clear" w:color="auto" w:fill="C0C0C0"/>
                </w:tcPr>
                <w:p>
                  <w:pPr>
                    <w:pStyle w:val="71"/>
                    <w:rPr>
                      <w:rFonts w:ascii="Times New Roman" w:hAnsi="Times New Roman"/>
                    </w:rPr>
                  </w:pPr>
                  <w:r>
                    <w:rPr>
                      <w:rFonts w:ascii="Times New Roman" w:hAnsi="Times New Roman"/>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847" w:type="pct"/>
                  <w:tcMar>
                    <w:top w:w="0" w:type="dxa"/>
                    <w:left w:w="108" w:type="dxa"/>
                    <w:bottom w:w="0" w:type="dxa"/>
                    <w:right w:w="108" w:type="dxa"/>
                  </w:tcMar>
                </w:tcPr>
                <w:p>
                  <w:pPr>
                    <w:pStyle w:val="73"/>
                    <w:rPr>
                      <w:rFonts w:ascii="Times New Roman" w:hAnsi="Times New Roman"/>
                      <w:lang w:eastAsia="zh-CN"/>
                    </w:rPr>
                  </w:pPr>
                  <w:r>
                    <w:rPr>
                      <w:rFonts w:ascii="Times New Roman" w:hAnsi="Times New Roman"/>
                    </w:rPr>
                    <w:t>AfId</w:t>
                  </w:r>
                </w:p>
              </w:tc>
              <w:tc>
                <w:tcPr>
                  <w:tcW w:w="837" w:type="pct"/>
                  <w:tcMar>
                    <w:top w:w="0" w:type="dxa"/>
                    <w:left w:w="108" w:type="dxa"/>
                    <w:bottom w:w="0" w:type="dxa"/>
                    <w:right w:w="108" w:type="dxa"/>
                  </w:tcMar>
                </w:tcPr>
                <w:p>
                  <w:pPr>
                    <w:pStyle w:val="73"/>
                    <w:rPr>
                      <w:rFonts w:ascii="Times New Roman" w:hAnsi="Times New Roman"/>
                      <w:lang w:eastAsia="zh-CN"/>
                    </w:rPr>
                  </w:pPr>
                  <w:r>
                    <w:rPr>
                      <w:rFonts w:ascii="Times New Roman" w:hAnsi="Times New Roman"/>
                    </w:rPr>
                    <w:t>string</w:t>
                  </w:r>
                </w:p>
              </w:tc>
              <w:tc>
                <w:tcPr>
                  <w:tcW w:w="2051" w:type="pct"/>
                </w:tcPr>
                <w:p>
                  <w:pPr>
                    <w:pStyle w:val="73"/>
                    <w:rPr>
                      <w:rFonts w:ascii="Times New Roman" w:hAnsi="Times New Roman" w:eastAsiaTheme="minorEastAsia"/>
                    </w:rPr>
                  </w:pPr>
                  <w:r>
                    <w:rPr>
                      <w:rFonts w:ascii="Times New Roman" w:hAnsi="Times New Roman"/>
                    </w:rPr>
                    <w:t>Identifier used to identify the AF.</w:t>
                  </w:r>
                </w:p>
              </w:tc>
              <w:tc>
                <w:tcPr>
                  <w:tcW w:w="1265" w:type="pct"/>
                </w:tcPr>
                <w:p>
                  <w:pPr>
                    <w:pStyle w:val="73"/>
                    <w:rPr>
                      <w:rFonts w:ascii="Times New Roman" w:hAnsi="Times New Roma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847" w:type="pct"/>
                  <w:tcMar>
                    <w:top w:w="0" w:type="dxa"/>
                    <w:left w:w="108" w:type="dxa"/>
                    <w:bottom w:w="0" w:type="dxa"/>
                    <w:right w:w="108" w:type="dxa"/>
                  </w:tcMar>
                </w:tcPr>
                <w:p>
                  <w:pPr>
                    <w:pStyle w:val="73"/>
                    <w:rPr>
                      <w:rFonts w:ascii="Times New Roman" w:hAnsi="Times New Roman"/>
                    </w:rPr>
                  </w:pPr>
                  <w:r>
                    <w:rPr>
                      <w:rFonts w:ascii="Times New Roman" w:hAnsi="Times New Roman" w:cs="Times New Roman"/>
                      <w:u w:val="single"/>
                      <w:lang w:val="en-US" w:eastAsia="zh-CN"/>
                    </w:rPr>
                    <w:t>Tid</w:t>
                  </w:r>
                </w:p>
              </w:tc>
              <w:tc>
                <w:tcPr>
                  <w:tcW w:w="837" w:type="pct"/>
                  <w:tcMar>
                    <w:top w:w="0" w:type="dxa"/>
                    <w:left w:w="108" w:type="dxa"/>
                    <w:bottom w:w="0" w:type="dxa"/>
                    <w:right w:w="108" w:type="dxa"/>
                  </w:tcMar>
                </w:tcPr>
                <w:p>
                  <w:pPr>
                    <w:pStyle w:val="73"/>
                    <w:rPr>
                      <w:rFonts w:ascii="Times New Roman" w:hAnsi="Times New Roman"/>
                    </w:rPr>
                  </w:pPr>
                  <w:r>
                    <w:rPr>
                      <w:rFonts w:ascii="Times New Roman" w:hAnsi="Times New Roman"/>
                    </w:rPr>
                    <w:t>string</w:t>
                  </w:r>
                </w:p>
              </w:tc>
              <w:tc>
                <w:tcPr>
                  <w:tcW w:w="2051" w:type="pct"/>
                </w:tcPr>
                <w:p>
                  <w:pPr>
                    <w:pStyle w:val="73"/>
                    <w:rPr>
                      <w:rFonts w:ascii="Times New Roman" w:hAnsi="Times New Roman"/>
                    </w:rPr>
                  </w:pPr>
                  <w:r>
                    <w:rPr>
                      <w:rFonts w:ascii="Times New Roman" w:hAnsi="Times New Roman"/>
                    </w:rPr>
                    <w:t>pattern: "^[A-Fa-f0-9]{32}$"</w:t>
                  </w:r>
                </w:p>
              </w:tc>
              <w:tc>
                <w:tcPr>
                  <w:tcW w:w="1265" w:type="pct"/>
                </w:tcPr>
                <w:p>
                  <w:pPr>
                    <w:pStyle w:val="73"/>
                    <w:rPr>
                      <w:rFonts w:ascii="Times New Roman" w:hAnsi="Times New Roman"/>
                    </w:rPr>
                  </w:pPr>
                </w:p>
              </w:tc>
            </w:tr>
          </w:tbl>
          <w:p>
            <w:pPr>
              <w:pStyle w:val="67"/>
              <w:ind w:left="0" w:firstLine="0"/>
              <w:rPr>
                <w:rFonts w:ascii="Times New Roman" w:hAnsi="Times New Roman"/>
                <w:lang w:eastAsia="ko-KR"/>
              </w:rPr>
            </w:pPr>
          </w:p>
        </w:tc>
      </w:tr>
    </w:tbl>
    <w:p>
      <w:r>
        <w:rPr>
          <w:rFonts w:hint="eastAsia"/>
        </w:rPr>
        <w:t xml:space="preserve">So we suggest to update the field description of </w:t>
      </w:r>
      <w:r>
        <w:rPr>
          <w:i/>
          <w:iCs/>
          <w:lang w:eastAsia="ko-KR"/>
        </w:rPr>
        <w:t xml:space="preserve">Paging ID Presence Indication </w:t>
      </w:r>
      <w:r>
        <w:rPr>
          <w:lang w:eastAsia="ko-KR"/>
        </w:rPr>
        <w:t>(</w:t>
      </w:r>
      <w:r>
        <w:rPr>
          <w:i/>
          <w:iCs/>
          <w:lang w:eastAsia="ko-KR"/>
        </w:rPr>
        <w:t>PIPI</w:t>
      </w:r>
      <w:r>
        <w:rPr>
          <w:lang w:eastAsia="ko-KR"/>
        </w:rPr>
        <w:t>)</w:t>
      </w:r>
      <w:r>
        <w:rPr>
          <w:rFonts w:hint="eastAsia"/>
          <w:lang w:val="en-US" w:eastAsia="zh-CN"/>
        </w:rPr>
        <w:t xml:space="preserve"> and </w:t>
      </w:r>
      <w:r>
        <w:rPr>
          <w:i/>
          <w:iCs/>
          <w:lang w:eastAsia="ko-KR"/>
        </w:rPr>
        <w:t>Paging ID Length</w:t>
      </w:r>
      <w:r>
        <w:rPr>
          <w:rFonts w:hint="eastAsia"/>
        </w:rPr>
        <w:t xml:space="preserve"> field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7"/>
              <w:ind w:left="0" w:firstLine="0"/>
              <w:rPr>
                <w:rFonts w:ascii="Times New Roman" w:hAnsi="Times New Roman"/>
                <w:lang w:val="en-US" w:eastAsia="zh-CN"/>
              </w:rPr>
            </w:pPr>
            <w:r>
              <w:rPr>
                <w:rFonts w:hint="default" w:ascii="Times New Roman" w:hAnsi="Times New Roman"/>
                <w:lang w:val="en-US" w:eastAsia="zh-CN"/>
              </w:rPr>
              <w:t>Proposed text proposal to TS 38.391:</w:t>
            </w:r>
          </w:p>
          <w:p>
            <w:pPr>
              <w:pStyle w:val="67"/>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i/>
                <w:iCs/>
                <w:lang w:eastAsia="ko-KR"/>
              </w:rPr>
              <w:t xml:space="preserve">Paging ID Presence Indication </w:t>
            </w:r>
            <w:r>
              <w:rPr>
                <w:rFonts w:ascii="Times New Roman" w:hAnsi="Times New Roman"/>
                <w:lang w:eastAsia="ko-KR"/>
              </w:rPr>
              <w:t>(</w:t>
            </w:r>
            <w:r>
              <w:rPr>
                <w:rFonts w:ascii="Times New Roman" w:hAnsi="Times New Roman"/>
                <w:i/>
                <w:iCs/>
                <w:lang w:eastAsia="ko-KR"/>
              </w:rPr>
              <w:t>PIPI</w:t>
            </w:r>
            <w:r>
              <w:rPr>
                <w:rFonts w:ascii="Times New Roman" w:hAnsi="Times New Roman"/>
                <w:lang w:eastAsia="ko-KR"/>
              </w:rPr>
              <w:t>):</w:t>
            </w:r>
            <w:r>
              <w:rPr>
                <w:rFonts w:ascii="Times New Roman" w:hAnsi="Times New Roman"/>
                <w:lang w:eastAsia="ko-KR"/>
              </w:rPr>
              <w:t xml:space="preserve"> The length of the field is 1 bit.</w:t>
            </w:r>
            <w:r>
              <w:rPr>
                <w:rFonts w:ascii="Times New Roman" w:hAnsi="Times New Roman"/>
                <w:lang w:eastAsia="ko-KR"/>
              </w:rPr>
              <w:t xml:space="preserve"> This field indicates whether </w:t>
            </w:r>
            <w:r>
              <w:rPr>
                <w:rFonts w:ascii="Times New Roman" w:hAnsi="Times New Roman"/>
                <w:i/>
                <w:iCs/>
                <w:lang w:eastAsia="ko-KR"/>
              </w:rPr>
              <w:t>Paging ID</w:t>
            </w:r>
            <w:r>
              <w:rPr>
                <w:rFonts w:ascii="Times New Roman" w:hAnsi="Times New Roman"/>
                <w:lang w:eastAsia="ko-KR"/>
              </w:rPr>
              <w:t xml:space="preserve">  field </w:t>
            </w:r>
            <w:r>
              <w:rPr>
                <w:rFonts w:hint="default" w:ascii="Times New Roman" w:hAnsi="Times New Roman"/>
                <w:lang w:val="en-US" w:eastAsia="zh-CN"/>
              </w:rPr>
              <w:t>is</w:t>
            </w:r>
            <w:r>
              <w:rPr>
                <w:rFonts w:ascii="Times New Roman" w:hAnsi="Times New Roman"/>
                <w:lang w:eastAsia="ko-KR"/>
              </w:rPr>
              <w:t xml:space="preserve"> present </w:t>
            </w:r>
            <w:r>
              <w:rPr>
                <w:rFonts w:ascii="Times New Roman" w:hAnsi="Times New Roman"/>
              </w:rPr>
              <w:t>(when set to 1</w:t>
            </w:r>
            <w:r>
              <w:rPr>
                <w:rFonts w:ascii="Times New Roman" w:hAnsi="Times New Roman"/>
                <w:lang w:eastAsia="ko-KR"/>
              </w:rPr>
              <w:t xml:space="preserve">) or absent </w:t>
            </w:r>
            <w:r>
              <w:rPr>
                <w:rFonts w:ascii="Times New Roman" w:hAnsi="Times New Roman"/>
              </w:rPr>
              <w:t>(when set to 0)</w:t>
            </w:r>
            <w:r>
              <w:rPr>
                <w:rFonts w:ascii="Times New Roman" w:hAnsi="Times New Roman"/>
                <w:lang w:eastAsia="ko-KR"/>
              </w:rPr>
              <w:t>.</w:t>
            </w:r>
          </w:p>
          <w:p>
            <w:pPr>
              <w:pStyle w:val="67"/>
              <w:rPr>
                <w:rFonts w:ascii="Times New Roman" w:hAnsi="Times New Roman"/>
                <w:lang w:eastAsia="ko-KR"/>
              </w:rPr>
            </w:pPr>
            <w:r>
              <w:rPr>
                <w:rFonts w:ascii="Times New Roman" w:hAnsi="Times New Roman"/>
                <w:lang w:eastAsia="ko-KR"/>
              </w:rPr>
              <w:t>-</w:t>
            </w:r>
            <w:r>
              <w:rPr>
                <w:rFonts w:ascii="Times New Roman" w:hAnsi="Times New Roman"/>
                <w:lang w:eastAsia="ko-KR"/>
              </w:rPr>
              <w:tab/>
            </w:r>
            <w:r>
              <w:rPr>
                <w:rFonts w:ascii="Times New Roman" w:hAnsi="Times New Roman"/>
                <w:i/>
                <w:iCs/>
                <w:lang w:eastAsia="ko-KR"/>
              </w:rPr>
              <w:t>Paging ID Length</w:t>
            </w:r>
            <w:r>
              <w:rPr>
                <w:rFonts w:ascii="Times New Roman" w:hAnsi="Times New Roman"/>
                <w:lang w:eastAsia="ko-KR"/>
              </w:rPr>
              <w:t xml:space="preserve">: </w:t>
            </w:r>
            <w:r>
              <w:rPr>
                <w:rFonts w:ascii="Times New Roman" w:hAnsi="Times New Roman"/>
                <w:lang w:eastAsia="ko-KR"/>
              </w:rPr>
              <w:t>This field is optionally present</w:t>
            </w:r>
            <w:r>
              <w:rPr>
                <w:rFonts w:hint="default" w:ascii="Times New Roman" w:hAnsi="Times New Roman"/>
                <w:lang w:val="en-US" w:eastAsia="zh-CN"/>
              </w:rPr>
              <w:t xml:space="preserve"> </w:t>
            </w:r>
            <w:r>
              <w:rPr>
                <w:rFonts w:hint="default" w:ascii="Times New Roman" w:hAnsi="Times New Roman" w:eastAsia="SimSun"/>
                <w:lang w:val="en-US" w:eastAsia="zh-CN"/>
              </w:rPr>
              <w:t xml:space="preserve">when the </w:t>
            </w:r>
            <w:r>
              <w:rPr>
                <w:rFonts w:ascii="Times New Roman" w:hAnsi="Times New Roman"/>
                <w:i/>
                <w:iCs/>
                <w:lang w:eastAsia="ko-KR"/>
              </w:rPr>
              <w:t>Paging ID</w:t>
            </w:r>
            <w:r>
              <w:rPr>
                <w:rFonts w:hint="default" w:ascii="Times New Roman" w:hAnsi="Times New Roman" w:eastAsia="SimSun"/>
                <w:lang w:val="en-US" w:eastAsia="zh-CN"/>
              </w:rPr>
              <w:t xml:space="preserve"> is not </w:t>
            </w:r>
            <w:r>
              <w:rPr>
                <w:rFonts w:ascii="Times New Roman" w:hAnsi="Times New Roman"/>
              </w:rPr>
              <w:t xml:space="preserve">AIoT </w:t>
            </w:r>
            <w:r>
              <w:rPr>
                <w:rFonts w:ascii="Times New Roman" w:hAnsi="Times New Roman"/>
                <w:lang w:eastAsia="en-GB"/>
              </w:rPr>
              <w:t>Device Temporary Identifier</w:t>
            </w:r>
            <w:r>
              <w:rPr>
                <w:rFonts w:ascii="Times New Roman" w:hAnsi="Times New Roman"/>
                <w:lang w:eastAsia="ko-KR"/>
              </w:rPr>
              <w:t xml:space="preserve">, as indicated by </w:t>
            </w:r>
            <w:r>
              <w:rPr>
                <w:rFonts w:ascii="Times New Roman" w:hAnsi="Times New Roman"/>
                <w:i/>
                <w:iCs/>
                <w:lang w:eastAsia="ko-KR"/>
              </w:rPr>
              <w:t>Paging ID Presence Indication</w:t>
            </w:r>
            <w:r>
              <w:rPr>
                <w:rFonts w:ascii="Times New Roman" w:hAnsi="Times New Roman"/>
                <w:lang w:eastAsia="ko-KR"/>
              </w:rPr>
              <w:t xml:space="preserve"> field. If present, the length of the field is 8 bits. </w:t>
            </w:r>
            <w:r>
              <w:rPr>
                <w:rFonts w:ascii="Times New Roman" w:hAnsi="Times New Roman"/>
                <w:lang w:eastAsia="ko-KR"/>
              </w:rPr>
              <w:t xml:space="preserve">This field indicates the length of the </w:t>
            </w:r>
            <w:r>
              <w:rPr>
                <w:rFonts w:ascii="Times New Roman" w:hAnsi="Times New Roman"/>
                <w:i/>
              </w:rPr>
              <w:t>Paging ID</w:t>
            </w:r>
            <w:r>
              <w:rPr>
                <w:rFonts w:ascii="Times New Roman" w:hAnsi="Times New Roman"/>
                <w:lang w:eastAsia="ko-KR"/>
              </w:rPr>
              <w:t xml:space="preserve"> field in unit of bits when </w:t>
            </w:r>
            <w:r>
              <w:rPr>
                <w:rFonts w:ascii="Times New Roman" w:hAnsi="Times New Roman"/>
                <w:i/>
              </w:rPr>
              <w:t>Paging ID</w:t>
            </w:r>
            <w:r>
              <w:rPr>
                <w:rFonts w:ascii="Times New Roman" w:hAnsi="Times New Roman"/>
                <w:lang w:eastAsia="ko-KR"/>
              </w:rPr>
              <w:t xml:space="preserve"> field is present. </w:t>
            </w:r>
          </w:p>
        </w:tc>
      </w:tr>
    </w:tbl>
    <w:p>
      <w:pPr>
        <w:rPr>
          <w:b/>
          <w:bCs/>
          <w:lang w:val="en-US" w:eastAsia="zh-CN"/>
        </w:rPr>
      </w:pPr>
      <w:r>
        <w:rPr>
          <w:rFonts w:hint="eastAsia"/>
          <w:b/>
          <w:bCs/>
          <w:lang w:val="en-US" w:eastAsia="zh-CN"/>
        </w:rPr>
        <w:t>Proposal 5: T</w:t>
      </w:r>
      <w:r>
        <w:rPr>
          <w:rFonts w:hint="eastAsia"/>
          <w:b/>
          <w:bCs/>
        </w:rPr>
        <w:t xml:space="preserve">he paging ID length field </w:t>
      </w:r>
      <w:r>
        <w:rPr>
          <w:rFonts w:hint="eastAsia"/>
          <w:b/>
          <w:bCs/>
          <w:lang w:val="en-US" w:eastAsia="zh-CN"/>
        </w:rPr>
        <w:t xml:space="preserve">is absent when </w:t>
      </w:r>
      <w:r>
        <w:rPr>
          <w:rFonts w:hint="eastAsia"/>
          <w:b/>
          <w:bCs/>
        </w:rPr>
        <w:t xml:space="preserve">device temporary ID </w:t>
      </w:r>
      <w:r>
        <w:rPr>
          <w:rFonts w:hint="eastAsia"/>
          <w:b/>
          <w:bCs/>
          <w:lang w:val="en-US" w:eastAsia="zh-CN"/>
        </w:rPr>
        <w:t xml:space="preserve">is included as </w:t>
      </w:r>
      <w:r>
        <w:rPr>
          <w:rFonts w:hint="eastAsia"/>
          <w:b/>
          <w:bCs/>
        </w:rPr>
        <w:t xml:space="preserve">paging ID, </w:t>
      </w:r>
      <w:r>
        <w:rPr>
          <w:rFonts w:hint="eastAsia"/>
          <w:b/>
          <w:bCs/>
          <w:lang w:val="en-US" w:eastAsia="zh-CN"/>
        </w:rPr>
        <w:t xml:space="preserve">considering that </w:t>
      </w:r>
      <w:r>
        <w:rPr>
          <w:rFonts w:hint="eastAsia"/>
          <w:b/>
          <w:bCs/>
        </w:rPr>
        <w:t>the length of device temporary ID is fixed</w:t>
      </w:r>
      <w:r>
        <w:rPr>
          <w:rFonts w:hint="eastAsia"/>
          <w:b/>
          <w:bCs/>
          <w:lang w:val="en-US" w:eastAsia="zh-CN"/>
        </w:rPr>
        <w:t xml:space="preserve">, to avoid </w:t>
      </w:r>
      <w:r>
        <w:rPr>
          <w:rFonts w:hint="eastAsia"/>
          <w:b/>
          <w:bCs/>
        </w:rPr>
        <w:t>unnecessary overhead</w:t>
      </w:r>
      <w:r>
        <w:rPr>
          <w:rFonts w:hint="eastAsia"/>
          <w:b/>
          <w:bCs/>
          <w:lang w:val="en-US" w:eastAsia="zh-CN"/>
        </w:rPr>
        <w:t xml:space="preserve"> in paging. This is applicable no matter whether paging ID type is indicated in MAC or NAS layer since </w:t>
      </w:r>
      <w:r>
        <w:rPr>
          <w:b/>
          <w:bCs/>
        </w:rPr>
        <w:t>paging ID</w:t>
      </w:r>
      <w:r>
        <w:rPr>
          <w:rFonts w:hint="eastAsia"/>
          <w:b/>
          <w:bCs/>
          <w:lang w:val="en-US" w:eastAsia="zh-CN"/>
        </w:rPr>
        <w:t xml:space="preserve"> received from AIOTF</w:t>
      </w:r>
      <w:r>
        <w:rPr>
          <w:b/>
          <w:bCs/>
        </w:rPr>
        <w:t xml:space="preserve"> is visible to the reader</w:t>
      </w:r>
      <w:r>
        <w:rPr>
          <w:rFonts w:hint="eastAsia"/>
          <w:b/>
          <w:bCs/>
          <w:lang w:val="en-US" w:eastAsia="zh-CN"/>
        </w:rPr>
        <w:t xml:space="preserve">. </w:t>
      </w:r>
    </w:p>
    <w:bookmarkEnd w:id="0"/>
    <w:p>
      <w:pPr>
        <w:pStyle w:val="2"/>
        <w:jc w:val="both"/>
        <w:rPr>
          <w:lang w:eastAsia="zh-CN"/>
        </w:rPr>
      </w:pPr>
      <w:bookmarkStart w:id="15" w:name="OLE_LINK1"/>
      <w:bookmarkStart w:id="16" w:name="OLE_LINK2"/>
      <w:r>
        <w:rPr>
          <w:rFonts w:hint="eastAsia"/>
          <w:lang w:eastAsia="zh-CN"/>
        </w:rPr>
        <w:t>Conclusion</w:t>
      </w:r>
    </w:p>
    <w:p>
      <w:pPr>
        <w:overflowPunct w:val="0"/>
        <w:autoSpaceDE w:val="0"/>
        <w:autoSpaceDN w:val="0"/>
        <w:adjustRightInd w:val="0"/>
        <w:spacing w:before="156" w:beforeLines="50"/>
        <w:jc w:val="both"/>
        <w:rPr>
          <w:rFonts w:cs="Arial"/>
          <w:lang w:eastAsia="zh-CN"/>
        </w:rPr>
      </w:pPr>
      <w:r>
        <w:rPr>
          <w:rFonts w:hint="eastAsia"/>
          <w:lang w:val="en-US" w:eastAsia="zh-CN"/>
        </w:rPr>
        <w:t xml:space="preserve">In this paper, we discussed remaining issues in R19 Ambient-IoT. </w:t>
      </w:r>
      <w:r>
        <w:rPr>
          <w:rFonts w:cs="Arial"/>
          <w:lang w:eastAsia="zh-CN"/>
        </w:rPr>
        <w:t>A</w:t>
      </w:r>
      <w:r>
        <w:rPr>
          <w:rFonts w:hint="eastAsia" w:cs="Arial"/>
          <w:lang w:eastAsia="zh-CN"/>
        </w:rPr>
        <w:t>nd we have the following observations and proposals:</w:t>
      </w:r>
    </w:p>
    <w:p>
      <w:pPr>
        <w:ind w:right="200"/>
        <w:rPr>
          <w:lang w:val="en-US" w:eastAsia="zh-CN"/>
        </w:rPr>
      </w:pPr>
      <w:r>
        <w:rPr>
          <w:rFonts w:hint="eastAsia"/>
          <w:b/>
          <w:bCs/>
          <w:lang w:val="en-US" w:eastAsia="zh-CN"/>
        </w:rPr>
        <w:t xml:space="preserve">Proposal 1: MDI field is used to indicate whether there will be NAS response later. When there is more data to be sent, the MDI field is set to </w:t>
      </w:r>
      <w:r>
        <w:rPr>
          <w:b/>
          <w:bCs/>
          <w:lang w:val="en-US" w:eastAsia="zh-CN"/>
        </w:rPr>
        <w:t>“</w:t>
      </w:r>
      <w:r>
        <w:rPr>
          <w:rFonts w:hint="eastAsia"/>
          <w:b/>
          <w:bCs/>
          <w:lang w:val="en-US" w:eastAsia="zh-CN"/>
        </w:rPr>
        <w:t>1</w:t>
      </w:r>
      <w:r>
        <w:rPr>
          <w:b/>
          <w:bCs/>
          <w:lang w:val="en-US" w:eastAsia="zh-CN"/>
        </w:rPr>
        <w:t>”</w:t>
      </w:r>
      <w:r>
        <w:rPr>
          <w:rFonts w:hint="eastAsia"/>
          <w:b/>
          <w:bCs/>
          <w:lang w:val="en-US" w:eastAsia="zh-CN"/>
        </w:rPr>
        <w:t xml:space="preserve">; while the MDI field is set to </w:t>
      </w:r>
      <w:r>
        <w:rPr>
          <w:b/>
          <w:bCs/>
          <w:lang w:val="en-US" w:eastAsia="zh-CN"/>
        </w:rPr>
        <w:t>“</w:t>
      </w:r>
      <w:r>
        <w:rPr>
          <w:rFonts w:hint="eastAsia"/>
          <w:b/>
          <w:bCs/>
          <w:lang w:val="en-US" w:eastAsia="zh-CN"/>
        </w:rPr>
        <w:t>0</w:t>
      </w:r>
      <w:r>
        <w:rPr>
          <w:b/>
          <w:bCs/>
          <w:lang w:val="en-US" w:eastAsia="zh-CN"/>
        </w:rPr>
        <w:t>”</w:t>
      </w:r>
      <w:r>
        <w:rPr>
          <w:rFonts w:hint="eastAsia"/>
          <w:b/>
          <w:bCs/>
          <w:lang w:val="en-US" w:eastAsia="zh-CN"/>
        </w:rPr>
        <w:t xml:space="preserve"> when there will be no more data to be sent to the reader.</w:t>
      </w:r>
    </w:p>
    <w:p>
      <w:pPr>
        <w:rPr>
          <w:b/>
          <w:bCs/>
          <w:lang w:val="en-US" w:eastAsia="zh-CN"/>
        </w:rPr>
      </w:pPr>
      <w:r>
        <w:rPr>
          <w:rFonts w:hint="eastAsia"/>
          <w:b/>
          <w:bCs/>
          <w:lang w:val="en-US" w:eastAsia="zh-CN"/>
        </w:rPr>
        <w:t>Proposal 2: I</w:t>
      </w:r>
      <w:r>
        <w:rPr>
          <w:rFonts w:hint="eastAsia" w:cs="Arial"/>
          <w:b/>
          <w:bCs/>
          <w:lang w:val="en-US" w:eastAsia="zh-CN"/>
        </w:rPr>
        <w:t xml:space="preserve">f </w:t>
      </w:r>
      <w:r>
        <w:rPr>
          <w:b/>
          <w:bCs/>
        </w:rPr>
        <w:t>inventory report NAS message</w:t>
      </w:r>
      <w:r>
        <w:rPr>
          <w:rFonts w:hint="eastAsia"/>
          <w:b/>
          <w:bCs/>
          <w:lang w:val="en-US" w:eastAsia="zh-CN"/>
        </w:rPr>
        <w:t xml:space="preserve"> is not available </w:t>
      </w:r>
      <w:r>
        <w:rPr>
          <w:b/>
          <w:bCs/>
        </w:rPr>
        <w:t>at the time to transmit D2R Upper Layer Data Transfer message after CFA paging message</w:t>
      </w:r>
      <w:r>
        <w:rPr>
          <w:rFonts w:hint="eastAsia"/>
          <w:b/>
          <w:bCs/>
          <w:lang w:val="en-US" w:eastAsia="zh-CN"/>
        </w:rPr>
        <w:t xml:space="preserve">, reader can re-transmit the CFA paging mesage instead of R2D </w:t>
      </w:r>
      <w:r>
        <w:rPr>
          <w:b/>
          <w:bCs/>
        </w:rPr>
        <w:t>Upper Layer Data Transfer message</w:t>
      </w:r>
      <w:r>
        <w:rPr>
          <w:rFonts w:hint="eastAsia"/>
          <w:b/>
          <w:bCs/>
          <w:lang w:val="en-US" w:eastAsia="zh-CN"/>
        </w:rPr>
        <w:t xml:space="preserve"> to reschedule the device.</w:t>
      </w:r>
    </w:p>
    <w:p>
      <w:pPr>
        <w:rPr>
          <w:b/>
          <w:bCs/>
          <w:lang w:val="en-US" w:eastAsia="zh-CN"/>
        </w:rPr>
      </w:pPr>
      <w:r>
        <w:rPr>
          <w:rFonts w:hint="eastAsia"/>
          <w:b/>
          <w:bCs/>
          <w:lang w:val="en-US" w:eastAsia="zh-CN"/>
        </w:rPr>
        <w:t xml:space="preserve">Proposal 3: RAN2 replies to CT1 as following: </w:t>
      </w:r>
      <w:r>
        <w:rPr>
          <w:b/>
          <w:bCs/>
          <w:lang w:val="en-US" w:eastAsia="zh-CN"/>
        </w:rPr>
        <w:t xml:space="preserve">RAN2 has discussed the highlighted scenario in Rel-19 and made a conscious decision that the device should respond to any paging message in Rel-19 under the assumption that overlapping reader case in Rel-19 is a rare case. It is too late to change this design decision as it will have significant impact to RAN2 design. Enhancements to this can be considered in R20. </w:t>
      </w:r>
      <w:r>
        <w:rPr>
          <w:rFonts w:hint="eastAsia"/>
          <w:b/>
          <w:bCs/>
          <w:lang w:val="en-US" w:eastAsia="zh-CN"/>
        </w:rPr>
        <w:t xml:space="preserve">The </w:t>
      </w:r>
      <w:r>
        <w:rPr>
          <w:b/>
          <w:bCs/>
        </w:rPr>
        <w:t>handling of inventory and command collision</w:t>
      </w:r>
      <w:r>
        <w:rPr>
          <w:rFonts w:hint="eastAsia"/>
          <w:b/>
          <w:bCs/>
          <w:lang w:val="en-US" w:eastAsia="zh-CN"/>
        </w:rPr>
        <w:t xml:space="preserve"> issue will be address in R20. </w:t>
      </w:r>
    </w:p>
    <w:p>
      <w:pPr>
        <w:rPr>
          <w:b/>
          <w:bCs/>
          <w:lang w:val="en-US" w:eastAsia="zh-CN"/>
        </w:rPr>
      </w:pPr>
      <w:r>
        <w:rPr>
          <w:rFonts w:hint="eastAsia"/>
          <w:b/>
          <w:bCs/>
          <w:lang w:val="en-US" w:eastAsia="zh-CN"/>
        </w:rPr>
        <w:t xml:space="preserve">Observation 1 (Issue 6-3): Device needs to be informed of paging ID type (i.e. </w:t>
      </w:r>
      <w:r>
        <w:rPr>
          <w:b/>
          <w:bCs/>
        </w:rPr>
        <w:t>device permanent</w:t>
      </w:r>
      <w:r>
        <w:rPr>
          <w:rFonts w:hint="eastAsia"/>
          <w:b/>
          <w:bCs/>
          <w:lang w:val="en-US" w:eastAsia="zh-CN"/>
        </w:rPr>
        <w:t xml:space="preserve"> ID, concealed T-ID, stored T-ID, or filtering information) and T-ID handling type (i.e. whether </w:t>
      </w:r>
      <w:r>
        <w:rPr>
          <w:b/>
          <w:bCs/>
        </w:rPr>
        <w:t>the</w:t>
      </w:r>
      <w:r>
        <w:rPr>
          <w:rFonts w:hint="eastAsia"/>
          <w:b/>
          <w:bCs/>
          <w:lang w:val="en-US" w:eastAsia="zh-CN"/>
        </w:rPr>
        <w:t xml:space="preserve"> </w:t>
      </w:r>
      <w:r>
        <w:rPr>
          <w:b/>
          <w:bCs/>
        </w:rPr>
        <w:t>stored T-ID type shall be updated with a command</w:t>
      </w:r>
      <w:r>
        <w:rPr>
          <w:rFonts w:hint="eastAsia"/>
          <w:b/>
          <w:bCs/>
          <w:lang w:val="en-US" w:eastAsia="zh-CN"/>
        </w:rPr>
        <w:t xml:space="preserve">) in the paging message. </w:t>
      </w:r>
    </w:p>
    <w:p>
      <w:pPr>
        <w:rPr>
          <w:b/>
          <w:bCs/>
          <w:lang w:val="en-US" w:eastAsia="zh-CN"/>
        </w:rPr>
      </w:pPr>
      <w:r>
        <w:rPr>
          <w:rFonts w:hint="eastAsia"/>
          <w:b/>
          <w:bCs/>
          <w:lang w:val="en-US" w:eastAsia="zh-CN"/>
        </w:rPr>
        <w:t xml:space="preserve">Proposal 4 (Issue 6-3): A 3 bit field is introduced in paging message to indicate the paging ID type (i.e. </w:t>
      </w:r>
      <w:r>
        <w:rPr>
          <w:b/>
          <w:bCs/>
        </w:rPr>
        <w:t>device permanent</w:t>
      </w:r>
      <w:r>
        <w:rPr>
          <w:rFonts w:hint="eastAsia"/>
          <w:b/>
          <w:bCs/>
          <w:lang w:val="en-US" w:eastAsia="zh-CN"/>
        </w:rPr>
        <w:t xml:space="preserve"> ID, concealed T-ID, stored T-ID, or filtering information) and T-ID handling type (i.e. whether </w:t>
      </w:r>
      <w:r>
        <w:rPr>
          <w:b/>
          <w:bCs/>
        </w:rPr>
        <w:t>the</w:t>
      </w:r>
      <w:r>
        <w:rPr>
          <w:rFonts w:hint="eastAsia"/>
          <w:b/>
          <w:bCs/>
          <w:lang w:val="en-US" w:eastAsia="zh-CN"/>
        </w:rPr>
        <w:t xml:space="preserve"> </w:t>
      </w:r>
      <w:r>
        <w:rPr>
          <w:b/>
          <w:bCs/>
        </w:rPr>
        <w:t>stored T-ID type shall be updated with a command</w:t>
      </w:r>
      <w:r>
        <w:rPr>
          <w:rFonts w:hint="eastAsia"/>
          <w:b/>
          <w:bCs/>
          <w:lang w:val="en-US" w:eastAsia="zh-CN"/>
        </w:rPr>
        <w:t xml:space="preserve">). </w:t>
      </w:r>
    </w:p>
    <w:p>
      <w:pPr>
        <w:rPr>
          <w:rFonts w:cs="Arial"/>
          <w:lang w:eastAsia="zh-CN"/>
        </w:rPr>
      </w:pPr>
      <w:r>
        <w:rPr>
          <w:rFonts w:hint="eastAsia"/>
          <w:b/>
          <w:bCs/>
          <w:lang w:val="en-US" w:eastAsia="zh-CN"/>
        </w:rPr>
        <w:t>Proposal 5: T</w:t>
      </w:r>
      <w:r>
        <w:rPr>
          <w:rFonts w:hint="eastAsia"/>
          <w:b/>
          <w:bCs/>
        </w:rPr>
        <w:t xml:space="preserve">he paging ID length field </w:t>
      </w:r>
      <w:r>
        <w:rPr>
          <w:rFonts w:hint="eastAsia"/>
          <w:b/>
          <w:bCs/>
          <w:lang w:val="en-US" w:eastAsia="zh-CN"/>
        </w:rPr>
        <w:t xml:space="preserve">is absent when </w:t>
      </w:r>
      <w:r>
        <w:rPr>
          <w:rFonts w:hint="eastAsia"/>
          <w:b/>
          <w:bCs/>
        </w:rPr>
        <w:t xml:space="preserve">device temporary ID </w:t>
      </w:r>
      <w:r>
        <w:rPr>
          <w:rFonts w:hint="eastAsia"/>
          <w:b/>
          <w:bCs/>
          <w:lang w:val="en-US" w:eastAsia="zh-CN"/>
        </w:rPr>
        <w:t xml:space="preserve">is included as </w:t>
      </w:r>
      <w:r>
        <w:rPr>
          <w:rFonts w:hint="eastAsia"/>
          <w:b/>
          <w:bCs/>
        </w:rPr>
        <w:t xml:space="preserve">paging ID, </w:t>
      </w:r>
      <w:r>
        <w:rPr>
          <w:rFonts w:hint="eastAsia"/>
          <w:b/>
          <w:bCs/>
          <w:lang w:val="en-US" w:eastAsia="zh-CN"/>
        </w:rPr>
        <w:t xml:space="preserve">considering that </w:t>
      </w:r>
      <w:r>
        <w:rPr>
          <w:rFonts w:hint="eastAsia"/>
          <w:b/>
          <w:bCs/>
        </w:rPr>
        <w:t>the length of device temporary ID is fixed</w:t>
      </w:r>
      <w:r>
        <w:rPr>
          <w:rFonts w:hint="eastAsia"/>
          <w:b/>
          <w:bCs/>
          <w:lang w:val="en-US" w:eastAsia="zh-CN"/>
        </w:rPr>
        <w:t xml:space="preserve">, to avoid </w:t>
      </w:r>
      <w:r>
        <w:rPr>
          <w:rFonts w:hint="eastAsia"/>
          <w:b/>
          <w:bCs/>
        </w:rPr>
        <w:t>unnecessary overhead</w:t>
      </w:r>
      <w:r>
        <w:rPr>
          <w:rFonts w:hint="eastAsia"/>
          <w:b/>
          <w:bCs/>
          <w:lang w:val="en-US" w:eastAsia="zh-CN"/>
        </w:rPr>
        <w:t xml:space="preserve"> in paging. This is applicable no matter whether paging ID type is indicated in MAC or NAS layer since </w:t>
      </w:r>
      <w:r>
        <w:rPr>
          <w:b/>
          <w:bCs/>
        </w:rPr>
        <w:t>paging ID</w:t>
      </w:r>
      <w:r>
        <w:rPr>
          <w:rFonts w:hint="eastAsia"/>
          <w:b/>
          <w:bCs/>
          <w:lang w:val="en-US" w:eastAsia="zh-CN"/>
        </w:rPr>
        <w:t xml:space="preserve"> received from AIOTF</w:t>
      </w:r>
      <w:r>
        <w:rPr>
          <w:b/>
          <w:bCs/>
        </w:rPr>
        <w:t xml:space="preserve"> is visible to the reader</w:t>
      </w:r>
      <w:r>
        <w:rPr>
          <w:rFonts w:hint="eastAsia"/>
          <w:b/>
          <w:bCs/>
          <w:lang w:val="en-US" w:eastAsia="zh-CN"/>
        </w:rPr>
        <w:t xml:space="preserve">. </w:t>
      </w:r>
      <w:bookmarkStart w:id="17" w:name="_GoBack"/>
      <w:bookmarkEnd w:id="17"/>
    </w:p>
    <w:bookmarkEnd w:id="15"/>
    <w:bookmarkEnd w:id="16"/>
    <w:p>
      <w:pPr>
        <w:pStyle w:val="2"/>
        <w:jc w:val="both"/>
        <w:rPr>
          <w:lang w:eastAsia="zh-CN"/>
        </w:rPr>
      </w:pPr>
      <w:r>
        <w:rPr>
          <w:rFonts w:hint="eastAsia"/>
          <w:lang w:val="en-US" w:eastAsia="zh-CN"/>
        </w:rPr>
        <w:t>Reference</w:t>
      </w:r>
    </w:p>
    <w:p>
      <w:pPr>
        <w:numPr>
          <w:ilvl w:val="0"/>
          <w:numId w:val="18"/>
        </w:numPr>
        <w:bidi w:val="0"/>
        <w:rPr>
          <w:rFonts w:hint="eastAsia"/>
          <w:lang w:val="en-US" w:eastAsia="zh-CN"/>
        </w:rPr>
      </w:pPr>
      <w:r>
        <w:rPr>
          <w:rFonts w:hint="eastAsia"/>
          <w:lang w:val="en-US" w:eastAsia="zh-CN"/>
        </w:rPr>
        <w:t>A-IoT MAC open issues summary</w:t>
      </w:r>
    </w:p>
    <w:p>
      <w:pPr>
        <w:numPr>
          <w:ilvl w:val="0"/>
          <w:numId w:val="18"/>
        </w:numPr>
        <w:bidi w:val="0"/>
        <w:rPr>
          <w:rFonts w:hint="eastAsia" w:ascii="Times New Roman" w:hAnsi="Times New Roman" w:cs="Times New Roman"/>
          <w:lang w:val="en-US" w:eastAsia="zh-CN"/>
        </w:rPr>
      </w:pPr>
      <w:r>
        <w:rPr>
          <w:rFonts w:hint="eastAsia" w:ascii="Times New Roman" w:hAnsi="Times New Roman" w:cs="Times New Roman"/>
          <w:lang w:val="en-US" w:eastAsia="zh-CN"/>
        </w:rPr>
        <w:t>R2-2507915 LS on integrity failure</w:t>
      </w:r>
    </w:p>
    <w:p>
      <w:pPr>
        <w:numPr>
          <w:ilvl w:val="0"/>
          <w:numId w:val="18"/>
        </w:numPr>
        <w:bidi w:val="0"/>
        <w:rPr>
          <w:rFonts w:hint="eastAsia" w:ascii="Times New Roman" w:hAnsi="Times New Roman" w:cs="Times New Roman"/>
          <w:lang w:val="en-US" w:eastAsia="zh-CN"/>
        </w:rPr>
      </w:pPr>
      <w:r>
        <w:rPr>
          <w:rFonts w:hint="eastAsia" w:ascii="Times New Roman" w:hAnsi="Times New Roman" w:cs="Times New Roman"/>
        </w:rPr>
        <w:t>C1-25</w:t>
      </w:r>
      <w:r>
        <w:rPr>
          <w:rFonts w:hint="eastAsia" w:ascii="Times New Roman" w:hAnsi="Times New Roman" w:cs="Times New Roman"/>
          <w:lang w:val="en-US" w:eastAsia="zh-CN"/>
        </w:rPr>
        <w:t xml:space="preserve">6623 </w:t>
      </w:r>
      <w:r>
        <w:rPr>
          <w:rFonts w:hint="eastAsia" w:ascii="Times New Roman" w:hAnsi="Times New Roman" w:cs="Times New Roman"/>
        </w:rPr>
        <w:t>LS on no Command Response in NAS</w:t>
      </w:r>
    </w:p>
    <w:p>
      <w:pPr>
        <w:numPr>
          <w:ilvl w:val="0"/>
          <w:numId w:val="18"/>
        </w:numPr>
        <w:bidi w:val="0"/>
        <w:rPr>
          <w:rFonts w:hint="eastAsia" w:ascii="Times New Roman" w:hAnsi="Times New Roman" w:cs="Times New Roman"/>
        </w:rPr>
      </w:pPr>
      <w:r>
        <w:rPr>
          <w:rFonts w:hint="eastAsia" w:ascii="Times New Roman" w:hAnsi="Times New Roman" w:cs="Times New Roman"/>
          <w:lang w:val="en-US" w:eastAsia="zh-CN"/>
        </w:rPr>
        <w:t xml:space="preserve">C1-256640 </w:t>
      </w:r>
      <w:r>
        <w:rPr>
          <w:rFonts w:hint="eastAsia" w:ascii="Times New Roman" w:hAnsi="Times New Roman" w:cs="Times New Roman"/>
          <w:lang w:val="en-US" w:eastAsia="ko-KR"/>
        </w:rPr>
        <w:t>Indication to lower layers when the AIoT NAS message is ignored</w:t>
      </w:r>
    </w:p>
    <w:p>
      <w:pPr>
        <w:numPr>
          <w:ilvl w:val="0"/>
          <w:numId w:val="18"/>
        </w:numPr>
        <w:bidi w:val="0"/>
        <w:rPr>
          <w:rFonts w:hint="eastAsia" w:ascii="Times New Roman" w:hAnsi="Times New Roman" w:cs="Times New Roman"/>
        </w:rPr>
      </w:pPr>
      <w:r>
        <w:rPr>
          <w:rFonts w:hint="eastAsia" w:ascii="Times New Roman" w:hAnsi="Times New Roman" w:cs="Times New Roman"/>
        </w:rPr>
        <w:t>C1-25</w:t>
      </w:r>
      <w:r>
        <w:rPr>
          <w:rFonts w:hint="eastAsia" w:ascii="Times New Roman" w:hAnsi="Times New Roman" w:cs="Times New Roman"/>
          <w:lang w:eastAsia="zh-CN"/>
        </w:rPr>
        <w:t>6624</w:t>
      </w:r>
      <w:r>
        <w:rPr>
          <w:rFonts w:hint="eastAsia" w:ascii="Times New Roman" w:hAnsi="Times New Roman" w:cs="Times New Roman"/>
          <w:lang w:val="en-US" w:eastAsia="zh-CN"/>
        </w:rPr>
        <w:t xml:space="preserve"> </w:t>
      </w:r>
      <w:r>
        <w:rPr>
          <w:rFonts w:hint="eastAsia" w:ascii="Times New Roman" w:hAnsi="Times New Roman" w:cs="Times New Roman"/>
        </w:rPr>
        <w:t>LS on handling of inventory and command collision</w:t>
      </w:r>
    </w:p>
    <w:p>
      <w:pPr>
        <w:numPr>
          <w:ilvl w:val="0"/>
          <w:numId w:val="18"/>
        </w:numPr>
        <w:bidi w:val="0"/>
      </w:pPr>
      <w:r>
        <w:t>A-IoT MAC rapporteur CR</w:t>
      </w:r>
      <w:r>
        <w:rPr>
          <w:rFonts w:hint="eastAsia"/>
          <w:lang w:val="en-US" w:eastAsia="zh-CN"/>
        </w:rPr>
        <w:t xml:space="preserve"> </w:t>
      </w:r>
    </w:p>
    <w:p>
      <w:pPr>
        <w:numPr>
          <w:ilvl w:val="0"/>
          <w:numId w:val="18"/>
        </w:numPr>
        <w:bidi w:val="0"/>
        <w:rPr>
          <w:lang w:val="en-US" w:eastAsia="zh-CN"/>
        </w:rPr>
      </w:pPr>
      <w:r>
        <w:rPr>
          <w:rFonts w:hint="eastAsia"/>
        </w:rPr>
        <w:t>C4-254398</w:t>
      </w:r>
      <w:r>
        <w:rPr>
          <w:rFonts w:hint="eastAsia"/>
          <w:lang w:val="en-US" w:eastAsia="zh-CN"/>
        </w:rPr>
        <w:t xml:space="preserve"> </w:t>
      </w:r>
      <w:r>
        <w:t>AIoT support for T-IDs</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8000012" w:usb3="00000000" w:csb0="0002009F"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Microsoft YaHei"/>
    <w:panose1 w:val="00000000000000000000"/>
    <w:charset w:val="02"/>
    <w:family w:val="decorative"/>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EBFEFBA0"/>
    <w:multiLevelType w:val="singleLevel"/>
    <w:tmpl w:val="EBFEFBA0"/>
    <w:lvl w:ilvl="0" w:tentative="0">
      <w:start w:val="1"/>
      <w:numFmt w:val="decimal"/>
      <w:suff w:val="space"/>
      <w:lvlText w:val="%1)"/>
      <w:lvlJc w:val="left"/>
      <w:pPr>
        <w:ind w:left="420"/>
      </w:pPr>
    </w:lvl>
  </w:abstractNum>
  <w:abstractNum w:abstractNumId="2">
    <w:nsid w:val="EECC1617"/>
    <w:multiLevelType w:val="singleLevel"/>
    <w:tmpl w:val="EECC1617"/>
    <w:lvl w:ilvl="0" w:tentative="0">
      <w:start w:val="1"/>
      <w:numFmt w:val="decimal"/>
      <w:suff w:val="space"/>
      <w:lvlText w:val="[%1]"/>
      <w:lvlJc w:val="left"/>
    </w:lvl>
  </w:abstractNum>
  <w:abstractNum w:abstractNumId="3">
    <w:nsid w:val="FFB25203"/>
    <w:multiLevelType w:val="singleLevel"/>
    <w:tmpl w:val="FFB25203"/>
    <w:lvl w:ilvl="0" w:tentative="0">
      <w:start w:val="1"/>
      <w:numFmt w:val="bullet"/>
      <w:lvlText w:val=""/>
      <w:lvlJc w:val="left"/>
      <w:pPr>
        <w:ind w:left="420" w:hanging="420"/>
      </w:pPr>
      <w:rPr>
        <w:rFonts w:hint="default" w:ascii="Wingdings" w:hAnsi="Wingdings"/>
      </w:rPr>
    </w:lvl>
  </w:abstractNum>
  <w:abstractNum w:abstractNumId="4">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7"/>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1"/>
      <w:suff w:val="space"/>
      <w:lvlText w:val="表%9"/>
      <w:lvlJc w:val="center"/>
      <w:pPr>
        <w:ind w:left="284" w:firstLine="0"/>
      </w:pPr>
      <w:rPr>
        <w:rFonts w:hint="default" w:ascii="Arial" w:hAnsi="Arial" w:eastAsia="SimHei"/>
        <w:b w:val="0"/>
        <w:i w:val="0"/>
        <w:sz w:val="18"/>
        <w:szCs w:val="18"/>
      </w:rPr>
    </w:lvl>
  </w:abstractNum>
  <w:abstractNum w:abstractNumId="5">
    <w:nsid w:val="0D367570"/>
    <w:multiLevelType w:val="multilevel"/>
    <w:tmpl w:val="0D367570"/>
    <w:lvl w:ilvl="0" w:tentative="0">
      <w:start w:val="1"/>
      <w:numFmt w:val="decimal"/>
      <w:pStyle w:val="14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3433525C"/>
    <w:multiLevelType w:val="multilevel"/>
    <w:tmpl w:val="3433525C"/>
    <w:lvl w:ilvl="0" w:tentative="0">
      <w:start w:val="1"/>
      <w:numFmt w:val="decimal"/>
      <w:pStyle w:val="152"/>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8">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9">
    <w:nsid w:val="426B4A38"/>
    <w:multiLevelType w:val="multilevel"/>
    <w:tmpl w:val="426B4A38"/>
    <w:lvl w:ilvl="0" w:tentative="0">
      <w:start w:val="1"/>
      <w:numFmt w:val="decimalZero"/>
      <w:pStyle w:val="12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0">
    <w:nsid w:val="44DB417B"/>
    <w:multiLevelType w:val="multilevel"/>
    <w:tmpl w:val="44DB417B"/>
    <w:lvl w:ilvl="0" w:tentative="0">
      <w:start w:val="1"/>
      <w:numFmt w:val="decimal"/>
      <w:pStyle w:val="131"/>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BDF65F6"/>
    <w:multiLevelType w:val="multilevel"/>
    <w:tmpl w:val="4BDF65F6"/>
    <w:lvl w:ilvl="0" w:tentative="0">
      <w:start w:val="1"/>
      <w:numFmt w:val="decimal"/>
      <w:pStyle w:val="13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2CA544A"/>
    <w:multiLevelType w:val="singleLevel"/>
    <w:tmpl w:val="52CA544A"/>
    <w:lvl w:ilvl="0" w:tentative="0">
      <w:start w:val="1"/>
      <w:numFmt w:val="decimal"/>
      <w:pStyle w:val="11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6F41E74"/>
    <w:multiLevelType w:val="multilevel"/>
    <w:tmpl w:val="56F41E7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5">
    <w:nsid w:val="6AD4210A"/>
    <w:multiLevelType w:val="singleLevel"/>
    <w:tmpl w:val="6AD4210A"/>
    <w:lvl w:ilvl="0" w:tentative="0">
      <w:start w:val="1"/>
      <w:numFmt w:val="decimalZero"/>
      <w:pStyle w:val="11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6">
    <w:nsid w:val="70146DC0"/>
    <w:multiLevelType w:val="multilevel"/>
    <w:tmpl w:val="70146DC0"/>
    <w:lvl w:ilvl="0" w:tentative="0">
      <w:start w:val="1"/>
      <w:numFmt w:val="bullet"/>
      <w:pStyle w:val="5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4"/>
  </w:num>
  <w:num w:numId="3">
    <w:abstractNumId w:val="6"/>
  </w:num>
  <w:num w:numId="4">
    <w:abstractNumId w:val="14"/>
  </w:num>
  <w:num w:numId="5">
    <w:abstractNumId w:val="16"/>
  </w:num>
  <w:num w:numId="6">
    <w:abstractNumId w:val="12"/>
  </w:num>
  <w:num w:numId="7">
    <w:abstractNumId w:val="15"/>
  </w:num>
  <w:num w:numId="8">
    <w:abstractNumId w:val="8"/>
  </w:num>
  <w:num w:numId="9">
    <w:abstractNumId w:val="9"/>
  </w:num>
  <w:num w:numId="10">
    <w:abstractNumId w:val="17"/>
  </w:num>
  <w:num w:numId="11">
    <w:abstractNumId w:val="10"/>
  </w:num>
  <w:num w:numId="12">
    <w:abstractNumId w:val="11"/>
  </w:num>
  <w:num w:numId="13">
    <w:abstractNumId w:val="5"/>
  </w:num>
  <w:num w:numId="14">
    <w:abstractNumId w:val="7"/>
  </w:num>
  <w:num w:numId="15">
    <w:abstractNumId w:val="13"/>
  </w:num>
  <w:num w:numId="16">
    <w:abstractNumId w:val="3"/>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582"/>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870"/>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09E"/>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6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4FF4"/>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6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0DEB"/>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2EA9"/>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210"/>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581"/>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94E"/>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056"/>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2A78"/>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D8629E"/>
    <w:rsid w:val="1FE6488F"/>
    <w:rsid w:val="1FE70053"/>
    <w:rsid w:val="1FEC4ADA"/>
    <w:rsid w:val="1FF50B01"/>
    <w:rsid w:val="1FF53091"/>
    <w:rsid w:val="1FF61419"/>
    <w:rsid w:val="1FF72313"/>
    <w:rsid w:val="1FFA42B5"/>
    <w:rsid w:val="1FFB6069"/>
    <w:rsid w:val="1FFC6D39"/>
    <w:rsid w:val="1FFD0DFB"/>
    <w:rsid w:val="1FFE3981"/>
    <w:rsid w:val="1FFF96D8"/>
    <w:rsid w:val="1FFFFCC4"/>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BFB809"/>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BEFE59"/>
    <w:rsid w:val="2FBFD89F"/>
    <w:rsid w:val="2FC50F8B"/>
    <w:rsid w:val="2FC62677"/>
    <w:rsid w:val="2FCA4508"/>
    <w:rsid w:val="2FD070E4"/>
    <w:rsid w:val="2FD73E40"/>
    <w:rsid w:val="2FDFC761"/>
    <w:rsid w:val="2FE32A99"/>
    <w:rsid w:val="2FE56059"/>
    <w:rsid w:val="2FF21BC0"/>
    <w:rsid w:val="2FF35F62"/>
    <w:rsid w:val="2FF77F3F"/>
    <w:rsid w:val="2FFF4529"/>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CF075D"/>
    <w:rsid w:val="33D523ED"/>
    <w:rsid w:val="33D70352"/>
    <w:rsid w:val="33DB5F1A"/>
    <w:rsid w:val="33DE0D0B"/>
    <w:rsid w:val="33E436E7"/>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C10485"/>
    <w:rsid w:val="37C45634"/>
    <w:rsid w:val="37D4768F"/>
    <w:rsid w:val="37D80D43"/>
    <w:rsid w:val="37DB12AD"/>
    <w:rsid w:val="37DF18DD"/>
    <w:rsid w:val="37E00167"/>
    <w:rsid w:val="37E95298"/>
    <w:rsid w:val="37F17898"/>
    <w:rsid w:val="37F37C2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5EE5D3"/>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D7FDE4"/>
    <w:rsid w:val="3BEB1216"/>
    <w:rsid w:val="3BF16F66"/>
    <w:rsid w:val="3BF43C82"/>
    <w:rsid w:val="3BF66B1D"/>
    <w:rsid w:val="3BF73AC7"/>
    <w:rsid w:val="3BFA02CF"/>
    <w:rsid w:val="3BFE177D"/>
    <w:rsid w:val="3BFE22E7"/>
    <w:rsid w:val="3BFF3906"/>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DD1C49"/>
    <w:rsid w:val="3DE3177B"/>
    <w:rsid w:val="3DE36C56"/>
    <w:rsid w:val="3DE53899"/>
    <w:rsid w:val="3DEA16ED"/>
    <w:rsid w:val="3DEF0FAA"/>
    <w:rsid w:val="3DF74D30"/>
    <w:rsid w:val="3DFE879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C95B82"/>
    <w:rsid w:val="3ED03012"/>
    <w:rsid w:val="3ED660C8"/>
    <w:rsid w:val="3EEC4617"/>
    <w:rsid w:val="3EED4169"/>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C3AA9"/>
    <w:rsid w:val="3FED2FEE"/>
    <w:rsid w:val="3FF17476"/>
    <w:rsid w:val="3FF724F9"/>
    <w:rsid w:val="3FFB3608"/>
    <w:rsid w:val="3FFE06CE"/>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43147C"/>
    <w:rsid w:val="4743487A"/>
    <w:rsid w:val="47473280"/>
    <w:rsid w:val="474D24DE"/>
    <w:rsid w:val="4750010D"/>
    <w:rsid w:val="4750030C"/>
    <w:rsid w:val="4750610E"/>
    <w:rsid w:val="47555872"/>
    <w:rsid w:val="47580F9C"/>
    <w:rsid w:val="475C411F"/>
    <w:rsid w:val="47655680"/>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F14D6"/>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EDE85D"/>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EF9FAD"/>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D1ED2"/>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67BF3"/>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B5417"/>
    <w:rsid w:val="58DE51B3"/>
    <w:rsid w:val="58DF1EA0"/>
    <w:rsid w:val="58E340E1"/>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BF6A93"/>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77D35E"/>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C9D0C0"/>
    <w:rsid w:val="5DDD008C"/>
    <w:rsid w:val="5DE26B59"/>
    <w:rsid w:val="5DF47982"/>
    <w:rsid w:val="5DFA1BBA"/>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DF28D"/>
    <w:rsid w:val="5EDE315A"/>
    <w:rsid w:val="5EE028F0"/>
    <w:rsid w:val="5EE66340"/>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6A01F4"/>
    <w:rsid w:val="5F75272C"/>
    <w:rsid w:val="5F796BDB"/>
    <w:rsid w:val="5F7BED69"/>
    <w:rsid w:val="5F7E4AD6"/>
    <w:rsid w:val="5F81381A"/>
    <w:rsid w:val="5F821A41"/>
    <w:rsid w:val="5F8A5B63"/>
    <w:rsid w:val="5F9C7E15"/>
    <w:rsid w:val="5FA115B7"/>
    <w:rsid w:val="5FA131F0"/>
    <w:rsid w:val="5FA16A73"/>
    <w:rsid w:val="5FA24091"/>
    <w:rsid w:val="5FA5212C"/>
    <w:rsid w:val="5FA8208E"/>
    <w:rsid w:val="5FAC251A"/>
    <w:rsid w:val="5FAD278E"/>
    <w:rsid w:val="5FB22985"/>
    <w:rsid w:val="5FC34763"/>
    <w:rsid w:val="5FCB0FF1"/>
    <w:rsid w:val="5FCC2830"/>
    <w:rsid w:val="5FCE4022"/>
    <w:rsid w:val="5FCF6F5B"/>
    <w:rsid w:val="5FDA6486"/>
    <w:rsid w:val="5FDC55D3"/>
    <w:rsid w:val="5FDD0E56"/>
    <w:rsid w:val="5FE31074"/>
    <w:rsid w:val="5FE5633D"/>
    <w:rsid w:val="5FF71448"/>
    <w:rsid w:val="5FF789EE"/>
    <w:rsid w:val="5FFA069B"/>
    <w:rsid w:val="5FFB8788"/>
    <w:rsid w:val="5FFD53B2"/>
    <w:rsid w:val="5FFF72C9"/>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39FD3"/>
    <w:rsid w:val="67C5356D"/>
    <w:rsid w:val="67D225F0"/>
    <w:rsid w:val="67DF1231"/>
    <w:rsid w:val="67EB7247"/>
    <w:rsid w:val="67EC2E1E"/>
    <w:rsid w:val="67EE15A8"/>
    <w:rsid w:val="67F13ECC"/>
    <w:rsid w:val="67F361D7"/>
    <w:rsid w:val="67F72439"/>
    <w:rsid w:val="67F7DA3F"/>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7760C0"/>
    <w:rsid w:val="6B891E1D"/>
    <w:rsid w:val="6B8E2D0B"/>
    <w:rsid w:val="6B911907"/>
    <w:rsid w:val="6BB47145"/>
    <w:rsid w:val="6BBA1FD7"/>
    <w:rsid w:val="6BBDB3ED"/>
    <w:rsid w:val="6BC9366D"/>
    <w:rsid w:val="6BCA0E55"/>
    <w:rsid w:val="6BCD01B1"/>
    <w:rsid w:val="6BCD2DBE"/>
    <w:rsid w:val="6BD6700F"/>
    <w:rsid w:val="6BD95F44"/>
    <w:rsid w:val="6BDC44BA"/>
    <w:rsid w:val="6BE06EDB"/>
    <w:rsid w:val="6BE63240"/>
    <w:rsid w:val="6BEC459F"/>
    <w:rsid w:val="6BF017D5"/>
    <w:rsid w:val="6BF5E599"/>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50751D"/>
    <w:rsid w:val="6C5E35D9"/>
    <w:rsid w:val="6C6454E2"/>
    <w:rsid w:val="6C666A55"/>
    <w:rsid w:val="6C6DE023"/>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C253C9"/>
    <w:rsid w:val="6DD364FE"/>
    <w:rsid w:val="6DE92D60"/>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76FA5"/>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4A2955"/>
    <w:rsid w:val="6F574E0E"/>
    <w:rsid w:val="6F653A8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BE440D"/>
    <w:rsid w:val="6FC342BE"/>
    <w:rsid w:val="6FC43175"/>
    <w:rsid w:val="6FD7095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4743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3FEB0ED"/>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E2397C"/>
    <w:rsid w:val="74E9118F"/>
    <w:rsid w:val="74EA4B43"/>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A7B3D"/>
    <w:rsid w:val="76AD2778"/>
    <w:rsid w:val="76B26A4C"/>
    <w:rsid w:val="76B30C24"/>
    <w:rsid w:val="76B52F76"/>
    <w:rsid w:val="76B54F8B"/>
    <w:rsid w:val="76B80C77"/>
    <w:rsid w:val="76C12D08"/>
    <w:rsid w:val="76C74DD8"/>
    <w:rsid w:val="76CE6A9D"/>
    <w:rsid w:val="76D22C9E"/>
    <w:rsid w:val="76D336FD"/>
    <w:rsid w:val="76EE55AC"/>
    <w:rsid w:val="76FF6246"/>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EB0C95"/>
    <w:rsid w:val="77EEE812"/>
    <w:rsid w:val="77F53A9F"/>
    <w:rsid w:val="77F6151C"/>
    <w:rsid w:val="77F76FA9"/>
    <w:rsid w:val="77FC12B9"/>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B1C8E"/>
    <w:rsid w:val="793E51D5"/>
    <w:rsid w:val="794E6F41"/>
    <w:rsid w:val="79515E5E"/>
    <w:rsid w:val="795C6EA0"/>
    <w:rsid w:val="795F059D"/>
    <w:rsid w:val="796C0003"/>
    <w:rsid w:val="797442F0"/>
    <w:rsid w:val="7978297F"/>
    <w:rsid w:val="79880D0F"/>
    <w:rsid w:val="799F7530"/>
    <w:rsid w:val="79A02597"/>
    <w:rsid w:val="79AE49F5"/>
    <w:rsid w:val="79C23DD0"/>
    <w:rsid w:val="79C70288"/>
    <w:rsid w:val="79C73ADB"/>
    <w:rsid w:val="79CB30FD"/>
    <w:rsid w:val="79D60872"/>
    <w:rsid w:val="79D94DF6"/>
    <w:rsid w:val="79E34305"/>
    <w:rsid w:val="79E515E9"/>
    <w:rsid w:val="79E7444C"/>
    <w:rsid w:val="79E93C90"/>
    <w:rsid w:val="79EB7193"/>
    <w:rsid w:val="79F37F45"/>
    <w:rsid w:val="79FB3F15"/>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589A7"/>
    <w:rsid w:val="7B666A77"/>
    <w:rsid w:val="7B70768A"/>
    <w:rsid w:val="7B732EF5"/>
    <w:rsid w:val="7B7E53AB"/>
    <w:rsid w:val="7B821BE6"/>
    <w:rsid w:val="7B831833"/>
    <w:rsid w:val="7B857806"/>
    <w:rsid w:val="7B8D68BF"/>
    <w:rsid w:val="7B9D33C9"/>
    <w:rsid w:val="7B9F1070"/>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A0808"/>
    <w:rsid w:val="7BFD5C79"/>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7FBA5A"/>
    <w:rsid w:val="7C910B3B"/>
    <w:rsid w:val="7CA00880"/>
    <w:rsid w:val="7CBD17FB"/>
    <w:rsid w:val="7CC34C93"/>
    <w:rsid w:val="7CC552C6"/>
    <w:rsid w:val="7CD2585A"/>
    <w:rsid w:val="7CD8279B"/>
    <w:rsid w:val="7CDF4126"/>
    <w:rsid w:val="7CE026A7"/>
    <w:rsid w:val="7CF34E7D"/>
    <w:rsid w:val="7CF85835"/>
    <w:rsid w:val="7CFA0C04"/>
    <w:rsid w:val="7CFC12D6"/>
    <w:rsid w:val="7CFF59F7"/>
    <w:rsid w:val="7D02368A"/>
    <w:rsid w:val="7D0252BD"/>
    <w:rsid w:val="7D087CF2"/>
    <w:rsid w:val="7D0C1DD5"/>
    <w:rsid w:val="7D0C2B0F"/>
    <w:rsid w:val="7D1E1DA7"/>
    <w:rsid w:val="7D225A78"/>
    <w:rsid w:val="7D295066"/>
    <w:rsid w:val="7D306266"/>
    <w:rsid w:val="7D371504"/>
    <w:rsid w:val="7D3D0619"/>
    <w:rsid w:val="7D3EE270"/>
    <w:rsid w:val="7D460686"/>
    <w:rsid w:val="7D482418"/>
    <w:rsid w:val="7D497E9A"/>
    <w:rsid w:val="7D59412A"/>
    <w:rsid w:val="7D5F77BD"/>
    <w:rsid w:val="7D607CA0"/>
    <w:rsid w:val="7D683D5C"/>
    <w:rsid w:val="7D7223CC"/>
    <w:rsid w:val="7D7A0669"/>
    <w:rsid w:val="7D8F111B"/>
    <w:rsid w:val="7D984478"/>
    <w:rsid w:val="7D9B1B0D"/>
    <w:rsid w:val="7D9B36FA"/>
    <w:rsid w:val="7D9E9C93"/>
    <w:rsid w:val="7D9F7ACD"/>
    <w:rsid w:val="7DA651EA"/>
    <w:rsid w:val="7DA8331F"/>
    <w:rsid w:val="7DAE14A2"/>
    <w:rsid w:val="7DB165C4"/>
    <w:rsid w:val="7DB54FCA"/>
    <w:rsid w:val="7DB64F6F"/>
    <w:rsid w:val="7DC35BCF"/>
    <w:rsid w:val="7DCE3976"/>
    <w:rsid w:val="7DDC0920"/>
    <w:rsid w:val="7DDE1B8C"/>
    <w:rsid w:val="7DE03890"/>
    <w:rsid w:val="7DE82A78"/>
    <w:rsid w:val="7DEB2A6C"/>
    <w:rsid w:val="7DF30062"/>
    <w:rsid w:val="7DF56354"/>
    <w:rsid w:val="7DF959A7"/>
    <w:rsid w:val="7DFE0B8B"/>
    <w:rsid w:val="7E0B4FA1"/>
    <w:rsid w:val="7E0E3457"/>
    <w:rsid w:val="7E1020C9"/>
    <w:rsid w:val="7E124237"/>
    <w:rsid w:val="7E2E4C94"/>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B79B93"/>
    <w:rsid w:val="7EC00980"/>
    <w:rsid w:val="7EC35A25"/>
    <w:rsid w:val="7ED745E5"/>
    <w:rsid w:val="7ED763A7"/>
    <w:rsid w:val="7ED94060"/>
    <w:rsid w:val="7EDC282E"/>
    <w:rsid w:val="7EDF4851"/>
    <w:rsid w:val="7EE41414"/>
    <w:rsid w:val="7EE96860"/>
    <w:rsid w:val="7EEA0AE9"/>
    <w:rsid w:val="7EEC48E8"/>
    <w:rsid w:val="7EF704EA"/>
    <w:rsid w:val="7EF75477"/>
    <w:rsid w:val="7EFBAB15"/>
    <w:rsid w:val="7EFEA559"/>
    <w:rsid w:val="7F030FD6"/>
    <w:rsid w:val="7F0B4C32"/>
    <w:rsid w:val="7F17354E"/>
    <w:rsid w:val="7F2158E8"/>
    <w:rsid w:val="7F37602F"/>
    <w:rsid w:val="7F3A4392"/>
    <w:rsid w:val="7F3C3B4D"/>
    <w:rsid w:val="7F3E7E6A"/>
    <w:rsid w:val="7F3F0AA3"/>
    <w:rsid w:val="7F3F3116"/>
    <w:rsid w:val="7F3F68C8"/>
    <w:rsid w:val="7F460E73"/>
    <w:rsid w:val="7F4B508A"/>
    <w:rsid w:val="7F4C0CD1"/>
    <w:rsid w:val="7F4C108D"/>
    <w:rsid w:val="7F4D1868"/>
    <w:rsid w:val="7F563A02"/>
    <w:rsid w:val="7F579366"/>
    <w:rsid w:val="7F5F5006"/>
    <w:rsid w:val="7F625DAC"/>
    <w:rsid w:val="7F626D5F"/>
    <w:rsid w:val="7F63160A"/>
    <w:rsid w:val="7F677996"/>
    <w:rsid w:val="7F6A0670"/>
    <w:rsid w:val="7F6D6896"/>
    <w:rsid w:val="7F6F1572"/>
    <w:rsid w:val="7F7638E1"/>
    <w:rsid w:val="7F790EBE"/>
    <w:rsid w:val="7F7B1BEC"/>
    <w:rsid w:val="7F833EA4"/>
    <w:rsid w:val="7F893293"/>
    <w:rsid w:val="7F993EE6"/>
    <w:rsid w:val="7F9C15E8"/>
    <w:rsid w:val="7FA79F4C"/>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EF6275"/>
    <w:rsid w:val="7FF53DD7"/>
    <w:rsid w:val="7FFB664F"/>
    <w:rsid w:val="7FFE13F1"/>
    <w:rsid w:val="7FFF888C"/>
    <w:rsid w:val="7FFF8CA0"/>
    <w:rsid w:val="8C1F3FFE"/>
    <w:rsid w:val="977F5C0C"/>
    <w:rsid w:val="99E54EEC"/>
    <w:rsid w:val="9BDBBB11"/>
    <w:rsid w:val="9DFC2930"/>
    <w:rsid w:val="9E7EDBE8"/>
    <w:rsid w:val="9E7FF93C"/>
    <w:rsid w:val="9FCFE18B"/>
    <w:rsid w:val="A7F4F3AB"/>
    <w:rsid w:val="A7FE510D"/>
    <w:rsid w:val="ABFEDFB9"/>
    <w:rsid w:val="AEBB7B98"/>
    <w:rsid w:val="AF3A6AA5"/>
    <w:rsid w:val="AFED5D3B"/>
    <w:rsid w:val="B47D4856"/>
    <w:rsid w:val="B6FF853F"/>
    <w:rsid w:val="B7DD85D6"/>
    <w:rsid w:val="B7DFB80F"/>
    <w:rsid w:val="BBBD9B9F"/>
    <w:rsid w:val="BBFF9A0F"/>
    <w:rsid w:val="BF558C4C"/>
    <w:rsid w:val="BF7F89AF"/>
    <w:rsid w:val="BFBF5BE2"/>
    <w:rsid w:val="BFF7C38F"/>
    <w:rsid w:val="C273C5F7"/>
    <w:rsid w:val="C3753DFE"/>
    <w:rsid w:val="C7AE9F29"/>
    <w:rsid w:val="C8EF8D5A"/>
    <w:rsid w:val="C9FDA388"/>
    <w:rsid w:val="CD773612"/>
    <w:rsid w:val="CDBF9A9B"/>
    <w:rsid w:val="CEFFA7A1"/>
    <w:rsid w:val="D3E78F2F"/>
    <w:rsid w:val="D3FDC387"/>
    <w:rsid w:val="D5EF9F05"/>
    <w:rsid w:val="D5FF0B54"/>
    <w:rsid w:val="D69F4F64"/>
    <w:rsid w:val="D7C594EE"/>
    <w:rsid w:val="D7E50A4B"/>
    <w:rsid w:val="D7F758AF"/>
    <w:rsid w:val="D8BAE696"/>
    <w:rsid w:val="DAE5F101"/>
    <w:rsid w:val="DBE5824C"/>
    <w:rsid w:val="DDFF0C50"/>
    <w:rsid w:val="DE9B293D"/>
    <w:rsid w:val="DEAF38BF"/>
    <w:rsid w:val="DF3FEBA2"/>
    <w:rsid w:val="DFBCAEEA"/>
    <w:rsid w:val="DFD42631"/>
    <w:rsid w:val="DFDEA91C"/>
    <w:rsid w:val="DFDFA176"/>
    <w:rsid w:val="E4FE7D4C"/>
    <w:rsid w:val="E7BBB8F0"/>
    <w:rsid w:val="EBE3B5E8"/>
    <w:rsid w:val="EEA32227"/>
    <w:rsid w:val="EEFD6F72"/>
    <w:rsid w:val="EFB31088"/>
    <w:rsid w:val="EFBE0A8B"/>
    <w:rsid w:val="EFDFFD92"/>
    <w:rsid w:val="EFE66DA0"/>
    <w:rsid w:val="EFFF2BE0"/>
    <w:rsid w:val="EFFF3092"/>
    <w:rsid w:val="EFFF6690"/>
    <w:rsid w:val="F0EB7C07"/>
    <w:rsid w:val="F2BF85DB"/>
    <w:rsid w:val="F2EED8DB"/>
    <w:rsid w:val="F3DB373E"/>
    <w:rsid w:val="F3F682FE"/>
    <w:rsid w:val="F3FF9166"/>
    <w:rsid w:val="F6F4A218"/>
    <w:rsid w:val="F7663FCB"/>
    <w:rsid w:val="F7A93C2F"/>
    <w:rsid w:val="F7DAE18C"/>
    <w:rsid w:val="F7DF2414"/>
    <w:rsid w:val="F7FFF61A"/>
    <w:rsid w:val="F8EF5FE2"/>
    <w:rsid w:val="F8FF6FFA"/>
    <w:rsid w:val="F9B26188"/>
    <w:rsid w:val="F9BFCBAB"/>
    <w:rsid w:val="F9CFC1A8"/>
    <w:rsid w:val="FB7EB035"/>
    <w:rsid w:val="FBA80033"/>
    <w:rsid w:val="FBEB34CE"/>
    <w:rsid w:val="FBEFE9BD"/>
    <w:rsid w:val="FBFF7022"/>
    <w:rsid w:val="FC7FCBFA"/>
    <w:rsid w:val="FCFF1321"/>
    <w:rsid w:val="FCFF8345"/>
    <w:rsid w:val="FD6D0D46"/>
    <w:rsid w:val="FD79E525"/>
    <w:rsid w:val="FD96CECD"/>
    <w:rsid w:val="FDE588DF"/>
    <w:rsid w:val="FEBBF841"/>
    <w:rsid w:val="FEDB933E"/>
    <w:rsid w:val="FEFD4E35"/>
    <w:rsid w:val="FEFE674C"/>
    <w:rsid w:val="FEFE9882"/>
    <w:rsid w:val="FF5F6A8A"/>
    <w:rsid w:val="FF6D54DC"/>
    <w:rsid w:val="FF8FF0B4"/>
    <w:rsid w:val="FF9A1B68"/>
    <w:rsid w:val="FFB8B017"/>
    <w:rsid w:val="FFBF5E09"/>
    <w:rsid w:val="FFDDEAA1"/>
    <w:rsid w:val="FFDF2F0B"/>
    <w:rsid w:val="FFED68DA"/>
    <w:rsid w:val="FFF8416D"/>
    <w:rsid w:val="FFFB7BEA"/>
    <w:rsid w:val="FFFDE3F4"/>
    <w:rsid w:val="FFFE30BD"/>
    <w:rsid w:val="FFFF81F8"/>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3"/>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2"/>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5"/>
    <w:qFormat/>
    <w:uiPriority w:val="0"/>
  </w:style>
  <w:style w:type="paragraph" w:styleId="29">
    <w:name w:val="Body Text"/>
    <w:basedOn w:val="1"/>
    <w:link w:val="56"/>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7"/>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basedOn w:val="46"/>
    <w:qFormat/>
    <w:uiPriority w:val="0"/>
    <w:rPr>
      <w:sz w:val="16"/>
    </w:rPr>
  </w:style>
  <w:style w:type="character" w:styleId="50">
    <w:name w:val="footnote reference"/>
    <w:semiHidden/>
    <w:qFormat/>
    <w:uiPriority w:val="0"/>
    <w:rPr>
      <w:b/>
      <w:position w:val="6"/>
      <w:sz w:val="16"/>
    </w:rPr>
  </w:style>
  <w:style w:type="paragraph" w:customStyle="1" w:styleId="51">
    <w:name w:val="Agreement"/>
    <w:basedOn w:val="1"/>
    <w:next w:val="1"/>
    <w:qFormat/>
    <w:uiPriority w:val="99"/>
    <w:pPr>
      <w:numPr>
        <w:ilvl w:val="0"/>
        <w:numId w:val="5"/>
      </w:numPr>
      <w:spacing w:before="60"/>
    </w:pPr>
    <w:rPr>
      <w:b/>
    </w:rPr>
  </w:style>
  <w:style w:type="character" w:customStyle="1" w:styleId="52">
    <w:name w:val="Heading 2 Char"/>
    <w:link w:val="3"/>
    <w:qFormat/>
    <w:uiPriority w:val="0"/>
    <w:rPr>
      <w:rFonts w:ascii="Arial" w:hAnsi="Arial" w:eastAsia="SimSun"/>
      <w:sz w:val="28"/>
      <w:lang w:val="en-GB" w:eastAsia="en-US"/>
    </w:rPr>
  </w:style>
  <w:style w:type="character" w:customStyle="1" w:styleId="53">
    <w:name w:val="Heading 1 Char"/>
    <w:link w:val="2"/>
    <w:qFormat/>
    <w:uiPriority w:val="0"/>
    <w:rPr>
      <w:rFonts w:ascii="Arial" w:hAnsi="Arial"/>
      <w:sz w:val="32"/>
      <w:lang w:val="en-GB" w:eastAsia="en-US"/>
    </w:rPr>
  </w:style>
  <w:style w:type="character" w:customStyle="1" w:styleId="54">
    <w:name w:val="List Char"/>
    <w:link w:val="14"/>
    <w:qFormat/>
    <w:uiPriority w:val="0"/>
    <w:rPr>
      <w:rFonts w:eastAsia="SimSun"/>
      <w:lang w:val="en-GB" w:eastAsia="en-US" w:bidi="ar-SA"/>
    </w:rPr>
  </w:style>
  <w:style w:type="character" w:customStyle="1" w:styleId="55">
    <w:name w:val="Comment Text Char"/>
    <w:link w:val="28"/>
    <w:qFormat/>
    <w:uiPriority w:val="0"/>
    <w:rPr>
      <w:rFonts w:eastAsia="SimSun"/>
      <w:lang w:val="en-GB" w:eastAsia="en-US"/>
    </w:rPr>
  </w:style>
  <w:style w:type="character" w:customStyle="1" w:styleId="56">
    <w:name w:val="Body Text Char"/>
    <w:link w:val="29"/>
    <w:qFormat/>
    <w:uiPriority w:val="0"/>
    <w:rPr>
      <w:lang w:val="en-GB" w:eastAsia="en-US"/>
    </w:rPr>
  </w:style>
  <w:style w:type="character" w:customStyle="1" w:styleId="57">
    <w:name w:val="Header Char"/>
    <w:link w:val="33"/>
    <w:qFormat/>
    <w:uiPriority w:val="99"/>
    <w:rPr>
      <w:rFonts w:ascii="Arial" w:hAnsi="Arial"/>
      <w:b/>
      <w:sz w:val="18"/>
      <w:lang w:val="en-GB" w:eastAsia="en-US" w:bidi="ar-SA"/>
    </w:rPr>
  </w:style>
  <w:style w:type="character" w:customStyle="1" w:styleId="58">
    <w:name w:val="Doc-text2 Char"/>
    <w:link w:val="59"/>
    <w:qFormat/>
    <w:uiPriority w:val="0"/>
    <w:rPr>
      <w:rFonts w:ascii="Arial" w:hAnsi="Arial"/>
      <w:szCs w:val="24"/>
      <w:lang w:val="en-GB" w:eastAsia="en-GB"/>
    </w:rPr>
  </w:style>
  <w:style w:type="paragraph" w:customStyle="1" w:styleId="59">
    <w:name w:val="Doc-text2"/>
    <w:basedOn w:val="1"/>
    <w:link w:val="58"/>
    <w:qFormat/>
    <w:uiPriority w:val="0"/>
    <w:pPr>
      <w:tabs>
        <w:tab w:val="left" w:pos="1622"/>
      </w:tabs>
      <w:spacing w:after="0"/>
      <w:ind w:left="1622" w:hanging="363"/>
    </w:pPr>
    <w:rPr>
      <w:rFonts w:ascii="Arial" w:hAnsi="Arial" w:eastAsia="MS Mincho"/>
      <w:szCs w:val="24"/>
      <w:lang w:eastAsia="en-GB"/>
    </w:rPr>
  </w:style>
  <w:style w:type="character" w:customStyle="1" w:styleId="60">
    <w:name w:val="NO Char"/>
    <w:link w:val="61"/>
    <w:qFormat/>
    <w:uiPriority w:val="0"/>
    <w:rPr>
      <w:lang w:val="en-GB" w:eastAsia="en-US" w:bidi="ar-SA"/>
    </w:rPr>
  </w:style>
  <w:style w:type="paragraph" w:customStyle="1" w:styleId="61">
    <w:name w:val="NO"/>
    <w:basedOn w:val="1"/>
    <w:link w:val="60"/>
    <w:qFormat/>
    <w:uiPriority w:val="0"/>
    <w:pPr>
      <w:keepLines/>
      <w:ind w:left="1135" w:hanging="851"/>
    </w:pPr>
  </w:style>
  <w:style w:type="character" w:customStyle="1" w:styleId="62">
    <w:name w:val="TF Char"/>
    <w:link w:val="63"/>
    <w:qFormat/>
    <w:uiPriority w:val="0"/>
    <w:rPr>
      <w:rFonts w:ascii="Arial" w:hAnsi="Arial" w:eastAsia="SimSun"/>
      <w:b/>
      <w:lang w:val="en-GB" w:eastAsia="en-US"/>
    </w:rPr>
  </w:style>
  <w:style w:type="paragraph" w:customStyle="1" w:styleId="63">
    <w:name w:val="TF"/>
    <w:basedOn w:val="64"/>
    <w:link w:val="62"/>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uiPriority w:val="0"/>
    <w:rPr>
      <w:rFonts w:ascii="Arial" w:hAnsi="Arial" w:eastAsia="SimSun"/>
      <w:b/>
      <w:lang w:val="en-GB" w:eastAsia="en-US" w:bidi="ar-SA"/>
    </w:rPr>
  </w:style>
  <w:style w:type="character" w:customStyle="1" w:styleId="66">
    <w:name w:val="B1 Char1"/>
    <w:link w:val="67"/>
    <w:qFormat/>
    <w:uiPriority w:val="0"/>
    <w:rPr>
      <w:rFonts w:eastAsia="MS Mincho"/>
      <w:lang w:val="en-GB" w:eastAsia="ja-JP" w:bidi="ar-SA"/>
    </w:rPr>
  </w:style>
  <w:style w:type="paragraph" w:customStyle="1" w:styleId="67">
    <w:name w:val="B1"/>
    <w:basedOn w:val="14"/>
    <w:link w:val="66"/>
    <w:qFormat/>
    <w:uiPriority w:val="0"/>
    <w:pPr>
      <w:ind w:left="568" w:hanging="284"/>
    </w:pPr>
    <w:rPr>
      <w:rFonts w:eastAsia="MS Mincho"/>
      <w:lang w:eastAsia="ja-JP"/>
    </w:rPr>
  </w:style>
  <w:style w:type="character" w:customStyle="1" w:styleId="68">
    <w:name w:val="Comments Char"/>
    <w:link w:val="69"/>
    <w:qFormat/>
    <w:uiPriority w:val="0"/>
    <w:rPr>
      <w:rFonts w:ascii="Arial" w:hAnsi="Arial"/>
      <w:i/>
      <w:sz w:val="18"/>
      <w:szCs w:val="24"/>
      <w:lang w:val="en-GB" w:eastAsia="en-GB"/>
    </w:rPr>
  </w:style>
  <w:style w:type="paragraph" w:customStyle="1" w:styleId="69">
    <w:name w:val="Comments"/>
    <w:basedOn w:val="1"/>
    <w:link w:val="68"/>
    <w:qFormat/>
    <w:uiPriority w:val="0"/>
    <w:pPr>
      <w:spacing w:before="40" w:after="0"/>
    </w:pPr>
    <w:rPr>
      <w:rFonts w:ascii="Arial" w:hAnsi="Arial" w:eastAsia="MS Mincho"/>
      <w:i/>
      <w:sz w:val="18"/>
      <w:szCs w:val="24"/>
      <w:lang w:eastAsia="en-GB"/>
    </w:rPr>
  </w:style>
  <w:style w:type="character" w:customStyle="1" w:styleId="70">
    <w:name w:val="TAH Car"/>
    <w:link w:val="71"/>
    <w:qFormat/>
    <w:locked/>
    <w:uiPriority w:val="0"/>
    <w:rPr>
      <w:rFonts w:ascii="Arial" w:hAnsi="Arial" w:eastAsia="SimSun"/>
      <w:b/>
      <w:sz w:val="18"/>
      <w:lang w:val="en-GB" w:eastAsia="en-US"/>
    </w:rPr>
  </w:style>
  <w:style w:type="paragraph" w:customStyle="1" w:styleId="71">
    <w:name w:val="TAH"/>
    <w:basedOn w:val="72"/>
    <w:link w:val="70"/>
    <w:qFormat/>
    <w:uiPriority w:val="0"/>
    <w:rPr>
      <w:b/>
    </w:rPr>
  </w:style>
  <w:style w:type="paragraph" w:customStyle="1" w:styleId="72">
    <w:name w:val="TAC"/>
    <w:basedOn w:val="73"/>
    <w:link w:val="75"/>
    <w:qFormat/>
    <w:uiPriority w:val="0"/>
    <w:pPr>
      <w:jc w:val="center"/>
    </w:pPr>
  </w:style>
  <w:style w:type="paragraph" w:customStyle="1" w:styleId="73">
    <w:name w:val="TAL"/>
    <w:basedOn w:val="1"/>
    <w:link w:val="74"/>
    <w:qFormat/>
    <w:uiPriority w:val="0"/>
    <w:pPr>
      <w:keepNext/>
      <w:keepLines/>
      <w:spacing w:after="0"/>
    </w:pPr>
    <w:rPr>
      <w:rFonts w:ascii="Arial" w:hAnsi="Arial"/>
      <w:sz w:val="18"/>
    </w:rPr>
  </w:style>
  <w:style w:type="character" w:customStyle="1" w:styleId="74">
    <w:name w:val="TAL Car"/>
    <w:link w:val="73"/>
    <w:qFormat/>
    <w:uiPriority w:val="0"/>
    <w:rPr>
      <w:rFonts w:ascii="Arial" w:hAnsi="Arial"/>
      <w:sz w:val="18"/>
      <w:lang w:val="en-GB" w:eastAsia="en-US" w:bidi="ar-SA"/>
    </w:rPr>
  </w:style>
  <w:style w:type="character" w:customStyle="1" w:styleId="75">
    <w:name w:val="TAC Char"/>
    <w:link w:val="72"/>
    <w:qFormat/>
    <w:locked/>
    <w:uiPriority w:val="0"/>
    <w:rPr>
      <w:rFonts w:ascii="Arial" w:hAnsi="Arial" w:eastAsia="SimSun"/>
      <w:sz w:val="18"/>
      <w:lang w:val="en-GB" w:eastAsia="en-US"/>
    </w:rPr>
  </w:style>
  <w:style w:type="character" w:customStyle="1" w:styleId="76">
    <w:name w:val="ZGSM"/>
    <w:qFormat/>
    <w:uiPriority w:val="0"/>
  </w:style>
  <w:style w:type="character" w:customStyle="1" w:styleId="77">
    <w:name w:val="首标题"/>
    <w:qFormat/>
    <w:uiPriority w:val="0"/>
    <w:rPr>
      <w:rFonts w:ascii="Arial" w:hAnsi="Arial" w:eastAsia="SimSun"/>
      <w:sz w:val="24"/>
    </w:rPr>
  </w:style>
  <w:style w:type="character" w:customStyle="1" w:styleId="78">
    <w:name w:val="TAL Char"/>
    <w:qFormat/>
    <w:uiPriority w:val="0"/>
    <w:rPr>
      <w:rFonts w:ascii="Arial" w:hAnsi="Arial" w:eastAsia="SimSun"/>
      <w:sz w:val="18"/>
      <w:lang w:val="en-GB" w:eastAsia="en-GB"/>
    </w:rPr>
  </w:style>
  <w:style w:type="character" w:customStyle="1" w:styleId="79">
    <w:name w:val="样式 宋体 蓝色"/>
    <w:qFormat/>
    <w:uiPriority w:val="0"/>
    <w:rPr>
      <w:rFonts w:ascii="Times New Roman" w:hAnsi="Times New Roman" w:eastAsia="SimSun"/>
      <w:color w:val="0000FF"/>
    </w:rPr>
  </w:style>
  <w:style w:type="character" w:customStyle="1" w:styleId="80">
    <w:name w:val="B1 Char"/>
    <w:qFormat/>
    <w:uiPriority w:val="0"/>
    <w:rPr>
      <w:lang w:val="en-GB"/>
    </w:rPr>
  </w:style>
  <w:style w:type="character" w:customStyle="1" w:styleId="81">
    <w:name w:val="TAH Char"/>
    <w:qFormat/>
    <w:uiPriority w:val="0"/>
    <w:rPr>
      <w:rFonts w:ascii="Arial" w:hAnsi="Arial"/>
      <w:b/>
      <w:sz w:val="18"/>
    </w:rPr>
  </w:style>
  <w:style w:type="character" w:customStyle="1" w:styleId="82">
    <w:name w:val="yinbiao"/>
    <w:basedOn w:val="46"/>
    <w:qFormat/>
    <w:uiPriority w:val="0"/>
  </w:style>
  <w:style w:type="character" w:customStyle="1" w:styleId="83">
    <w:name w:val="msoins"/>
    <w:qFormat/>
    <w:uiPriority w:val="0"/>
  </w:style>
  <w:style w:type="character" w:customStyle="1" w:styleId="84">
    <w:name w:val="Editor's Note Char"/>
    <w:link w:val="85"/>
    <w:qFormat/>
    <w:uiPriority w:val="0"/>
    <w:rPr>
      <w:color w:val="FF0000"/>
      <w:lang w:val="en-GB" w:eastAsia="en-US" w:bidi="ar-SA"/>
    </w:rPr>
  </w:style>
  <w:style w:type="paragraph" w:customStyle="1" w:styleId="85">
    <w:name w:val="Editor's Note"/>
    <w:basedOn w:val="61"/>
    <w:link w:val="84"/>
    <w:qFormat/>
    <w:uiPriority w:val="0"/>
    <w:rPr>
      <w:color w:val="FF0000"/>
    </w:rPr>
  </w:style>
  <w:style w:type="character" w:customStyle="1" w:styleId="86">
    <w:name w:val="B2 Car"/>
    <w:qFormat/>
    <w:uiPriority w:val="0"/>
    <w:rPr>
      <w:rFonts w:eastAsia="Times New Roman"/>
    </w:rPr>
  </w:style>
  <w:style w:type="character" w:customStyle="1" w:styleId="87">
    <w:name w:val="B1 Zchn"/>
    <w:qFormat/>
    <w:uiPriority w:val="0"/>
    <w:rPr>
      <w:rFonts w:eastAsia="MS Mincho"/>
      <w:lang w:val="en-GB" w:eastAsia="en-US"/>
    </w:rPr>
  </w:style>
  <w:style w:type="character" w:customStyle="1" w:styleId="88">
    <w:name w:val="TAL Char Char Char"/>
    <w:link w:val="89"/>
    <w:qFormat/>
    <w:uiPriority w:val="0"/>
    <w:rPr>
      <w:rFonts w:ascii="Arial" w:hAnsi="Arial"/>
      <w:sz w:val="18"/>
      <w:lang w:val="en-GB" w:eastAsia="en-US" w:bidi="ar-SA"/>
    </w:rPr>
  </w:style>
  <w:style w:type="paragraph" w:customStyle="1" w:styleId="89">
    <w:name w:val="TAL Char Char"/>
    <w:basedOn w:val="1"/>
    <w:link w:val="8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0">
    <w:name w:val="B4 Char"/>
    <w:link w:val="91"/>
    <w:qFormat/>
    <w:uiPriority w:val="0"/>
    <w:rPr>
      <w:lang w:val="en-GB" w:eastAsia="en-US" w:bidi="ar-SA"/>
    </w:rPr>
  </w:style>
  <w:style w:type="paragraph" w:customStyle="1" w:styleId="91">
    <w:name w:val="B4"/>
    <w:basedOn w:val="36"/>
    <w:link w:val="90"/>
    <w:qFormat/>
    <w:uiPriority w:val="0"/>
  </w:style>
  <w:style w:type="character" w:customStyle="1" w:styleId="92">
    <w:name w:val="样式 列表 + (西文) MS Mincho Char"/>
    <w:basedOn w:val="54"/>
    <w:link w:val="93"/>
    <w:qFormat/>
    <w:uiPriority w:val="0"/>
    <w:rPr>
      <w:rFonts w:eastAsia="SimSun"/>
      <w:lang w:val="en-GB" w:eastAsia="en-US" w:bidi="ar-SA"/>
    </w:rPr>
  </w:style>
  <w:style w:type="paragraph" w:customStyle="1" w:styleId="93">
    <w:name w:val="样式 列表 + (西文) MS Mincho"/>
    <w:basedOn w:val="14"/>
    <w:link w:val="92"/>
    <w:qFormat/>
    <w:uiPriority w:val="0"/>
  </w:style>
  <w:style w:type="character" w:customStyle="1" w:styleId="94">
    <w:name w:val="PL Char"/>
    <w:link w:val="95"/>
    <w:qFormat/>
    <w:uiPriority w:val="0"/>
    <w:rPr>
      <w:rFonts w:ascii="Courier New" w:hAnsi="Courier New"/>
      <w:sz w:val="16"/>
      <w:lang w:val="en-GB" w:eastAsia="en-US" w:bidi="ar-SA"/>
    </w:rPr>
  </w:style>
  <w:style w:type="paragraph" w:customStyle="1" w:styleId="9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6">
    <w:name w:val="List Paragraph Char"/>
    <w:link w:val="97"/>
    <w:qFormat/>
    <w:uiPriority w:val="34"/>
    <w:rPr>
      <w:rFonts w:eastAsia="SimSun"/>
      <w:sz w:val="24"/>
      <w:szCs w:val="24"/>
    </w:rPr>
  </w:style>
  <w:style w:type="paragraph" w:styleId="97">
    <w:name w:val="List Paragraph"/>
    <w:basedOn w:val="1"/>
    <w:link w:val="96"/>
    <w:qFormat/>
    <w:uiPriority w:val="34"/>
    <w:pPr>
      <w:spacing w:after="0"/>
      <w:ind w:firstLine="420" w:firstLineChars="200"/>
    </w:pPr>
    <w:rPr>
      <w:sz w:val="24"/>
      <w:szCs w:val="24"/>
      <w:lang w:val="en-US" w:eastAsia="zh-CN"/>
    </w:rPr>
  </w:style>
  <w:style w:type="character" w:customStyle="1" w:styleId="98">
    <w:name w:val="B2 Char"/>
    <w:link w:val="99"/>
    <w:qFormat/>
    <w:uiPriority w:val="0"/>
    <w:rPr>
      <w:rFonts w:eastAsia="SimSun"/>
      <w:lang w:val="en-GB" w:eastAsia="ja-JP"/>
    </w:rPr>
  </w:style>
  <w:style w:type="paragraph" w:customStyle="1" w:styleId="99">
    <w:name w:val="B2"/>
    <w:basedOn w:val="13"/>
    <w:link w:val="98"/>
    <w:qFormat/>
    <w:uiPriority w:val="0"/>
    <w:pPr>
      <w:overflowPunct w:val="0"/>
      <w:autoSpaceDE w:val="0"/>
      <w:autoSpaceDN w:val="0"/>
      <w:adjustRightInd w:val="0"/>
      <w:ind w:hanging="284"/>
      <w:textAlignment w:val="baseline"/>
    </w:pPr>
    <w:rPr>
      <w:lang w:eastAsia="ja-JP"/>
    </w:rPr>
  </w:style>
  <w:style w:type="character" w:customStyle="1" w:styleId="100">
    <w:name w:val="NO Zchn"/>
    <w:qFormat/>
    <w:uiPriority w:val="0"/>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8">
    <w:name w:val="TAL + Left:  1 cm"/>
    <w:basedOn w:val="73"/>
    <w:qFormat/>
    <w:uiPriority w:val="0"/>
    <w:pPr>
      <w:overflowPunct w:val="0"/>
      <w:autoSpaceDE w:val="0"/>
      <w:autoSpaceDN w:val="0"/>
      <w:adjustRightInd w:val="0"/>
      <w:ind w:left="567"/>
      <w:textAlignment w:val="baseline"/>
    </w:pPr>
    <w:rPr>
      <w:lang w:eastAsia="en-GB"/>
    </w:r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0">
    <w:name w:val="_Style 108"/>
    <w:semiHidden/>
    <w:qFormat/>
    <w:uiPriority w:val="99"/>
    <w:rPr>
      <w:rFonts w:ascii="Times New Roman" w:hAnsi="Times New Roman" w:eastAsia="SimSun" w:cs="Times New Roman"/>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2">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3">
    <w:name w:val="Patent Numbering"/>
    <w:basedOn w:val="1"/>
    <w:qFormat/>
    <w:uiPriority w:val="0"/>
    <w:pPr>
      <w:numPr>
        <w:ilvl w:val="0"/>
        <w:numId w:val="7"/>
      </w:numPr>
      <w:spacing w:before="120" w:after="120" w:line="360" w:lineRule="auto"/>
      <w:jc w:val="both"/>
    </w:pPr>
    <w:rPr>
      <w:sz w:val="24"/>
      <w:lang w:val="en-US"/>
    </w:rPr>
  </w:style>
  <w:style w:type="paragraph" w:customStyle="1" w:styleId="114">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5">
    <w:name w:val="ZV"/>
    <w:basedOn w:val="111"/>
    <w:qFormat/>
    <w:uiPriority w:val="0"/>
    <w:pPr>
      <w:framePr w:y="16161"/>
    </w:pPr>
  </w:style>
  <w:style w:type="paragraph" w:customStyle="1" w:styleId="116">
    <w:name w:val="ZTD"/>
    <w:basedOn w:val="104"/>
    <w:qFormat/>
    <w:uiPriority w:val="0"/>
    <w:pPr>
      <w:framePr w:hRule="auto" w:y="852"/>
    </w:pPr>
    <w:rPr>
      <w:i w:val="0"/>
      <w:sz w:val="40"/>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1"/>
    <w:qFormat/>
    <w:uiPriority w:val="0"/>
    <w:pPr>
      <w:numPr>
        <w:ilvl w:val="0"/>
        <w:numId w:val="8"/>
      </w:numPr>
      <w:tabs>
        <w:tab w:val="left" w:pos="1560"/>
      </w:tabs>
    </w:pPr>
    <w:rPr>
      <w:b/>
    </w:rPr>
  </w:style>
  <w:style w:type="paragraph" w:customStyle="1" w:styleId="11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0">
    <w:name w:val="NW"/>
    <w:basedOn w:val="61"/>
    <w:qFormat/>
    <w:uiPriority w:val="0"/>
    <w:pPr>
      <w:spacing w:after="0"/>
    </w:pPr>
  </w:style>
  <w:style w:type="paragraph" w:customStyle="1" w:styleId="121">
    <w:name w:val="表格题注"/>
    <w:basedOn w:val="1"/>
    <w:qFormat/>
    <w:uiPriority w:val="0"/>
    <w:pPr>
      <w:numPr>
        <w:ilvl w:val="8"/>
        <w:numId w:val="2"/>
      </w:numPr>
    </w:pPr>
  </w:style>
  <w:style w:type="paragraph" w:customStyle="1" w:styleId="122">
    <w:name w:val="tdoc-header"/>
    <w:qFormat/>
    <w:uiPriority w:val="0"/>
    <w:rPr>
      <w:rFonts w:ascii="Arial" w:hAnsi="Arial" w:eastAsia="SimSun" w:cs="Times New Roman"/>
      <w:sz w:val="24"/>
      <w:lang w:val="en-GB" w:eastAsia="en-US" w:bidi="ar-SA"/>
    </w:rPr>
  </w:style>
  <w:style w:type="paragraph" w:customStyle="1" w:styleId="123">
    <w:name w:val="EX"/>
    <w:basedOn w:val="1"/>
    <w:qFormat/>
    <w:uiPriority w:val="0"/>
    <w:pPr>
      <w:keepLines/>
      <w:ind w:left="1702" w:hanging="1418"/>
    </w:pPr>
  </w:style>
  <w:style w:type="paragraph" w:customStyle="1" w:styleId="124">
    <w:name w:val="EQ"/>
    <w:basedOn w:val="1"/>
    <w:next w:val="1"/>
    <w:qFormat/>
    <w:uiPriority w:val="0"/>
    <w:pPr>
      <w:keepLines/>
      <w:tabs>
        <w:tab w:val="center" w:pos="4536"/>
        <w:tab w:val="right" w:pos="9072"/>
      </w:tabs>
    </w:pPr>
  </w:style>
  <w:style w:type="paragraph" w:customStyle="1" w:styleId="125">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6">
    <w:name w:val="TAN"/>
    <w:basedOn w:val="73"/>
    <w:qFormat/>
    <w:uiPriority w:val="0"/>
    <w:pPr>
      <w:ind w:left="851" w:hanging="851"/>
    </w:pPr>
  </w:style>
  <w:style w:type="paragraph" w:customStyle="1" w:styleId="127">
    <w:name w:val="插图题注"/>
    <w:basedOn w:val="1"/>
    <w:qFormat/>
    <w:uiPriority w:val="0"/>
    <w:pPr>
      <w:numPr>
        <w:ilvl w:val="7"/>
        <w:numId w:val="2"/>
      </w:numPr>
    </w:pPr>
  </w:style>
  <w:style w:type="paragraph" w:customStyle="1" w:styleId="128">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29">
    <w:name w:val="00 BodyText"/>
    <w:basedOn w:val="1"/>
    <w:qFormat/>
    <w:uiPriority w:val="0"/>
    <w:pPr>
      <w:spacing w:after="220"/>
    </w:pPr>
    <w:rPr>
      <w:rFonts w:ascii="Arial" w:hAnsi="Arial"/>
      <w:sz w:val="22"/>
      <w:lang w:val="en-US"/>
    </w:rPr>
  </w:style>
  <w:style w:type="paragraph" w:customStyle="1" w:styleId="130">
    <w:name w:val="EW"/>
    <w:basedOn w:val="123"/>
    <w:qFormat/>
    <w:uiPriority w:val="0"/>
    <w:pPr>
      <w:spacing w:after="0"/>
    </w:pPr>
  </w:style>
  <w:style w:type="paragraph" w:customStyle="1" w:styleId="131">
    <w:name w:val="编号2"/>
    <w:basedOn w:val="1"/>
    <w:qFormat/>
    <w:uiPriority w:val="0"/>
    <w:pPr>
      <w:numPr>
        <w:ilvl w:val="0"/>
        <w:numId w:val="11"/>
      </w:numPr>
      <w:tabs>
        <w:tab w:val="left" w:pos="704"/>
        <w:tab w:val="clear" w:pos="840"/>
      </w:tabs>
      <w:ind w:left="704" w:hanging="420"/>
    </w:pPr>
    <w:rPr>
      <w:lang w:eastAsia="zh-CN"/>
    </w:rPr>
  </w:style>
  <w:style w:type="paragraph" w:customStyle="1" w:styleId="132">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5">
    <w:name w:val="TAR"/>
    <w:basedOn w:val="73"/>
    <w:qFormat/>
    <w:uiPriority w:val="0"/>
    <w:pPr>
      <w:jc w:val="right"/>
    </w:pPr>
  </w:style>
  <w:style w:type="paragraph" w:customStyle="1" w:styleId="13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9">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0">
    <w:name w:val="NF"/>
    <w:basedOn w:val="61"/>
    <w:qFormat/>
    <w:uiPriority w:val="0"/>
    <w:pPr>
      <w:keepNext/>
      <w:spacing w:after="0"/>
    </w:pPr>
    <w:rPr>
      <w:rFonts w:ascii="Arial" w:hAnsi="Arial"/>
      <w:sz w:val="18"/>
    </w:rPr>
  </w:style>
  <w:style w:type="paragraph" w:customStyle="1" w:styleId="141">
    <w:name w:val="样式1"/>
    <w:basedOn w:val="1"/>
    <w:qFormat/>
    <w:uiPriority w:val="0"/>
  </w:style>
  <w:style w:type="paragraph" w:customStyle="1" w:styleId="142">
    <w:name w:val="CR Cover Page"/>
    <w:qFormat/>
    <w:uiPriority w:val="0"/>
    <w:pPr>
      <w:spacing w:after="120"/>
    </w:pPr>
    <w:rPr>
      <w:rFonts w:ascii="Arial" w:hAnsi="Arial" w:eastAsia="SimSun" w:cs="Times New Roman"/>
      <w:lang w:val="en-GB" w:eastAsia="en-US" w:bidi="ar-SA"/>
    </w:rPr>
  </w:style>
  <w:style w:type="paragraph" w:customStyle="1" w:styleId="14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5">
    <w:name w:val="图表标题"/>
    <w:basedOn w:val="1"/>
    <w:next w:val="1"/>
    <w:qFormat/>
    <w:uiPriority w:val="0"/>
    <w:pPr>
      <w:spacing w:before="60" w:after="60"/>
      <w:jc w:val="center"/>
    </w:pPr>
    <w:rPr>
      <w:rFonts w:ascii="Arial" w:hAnsi="Arial" w:eastAsia="Batang" w:cs="SimSun"/>
    </w:rPr>
  </w:style>
  <w:style w:type="paragraph" w:customStyle="1" w:styleId="14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7">
    <w:name w:val="FP"/>
    <w:basedOn w:val="1"/>
    <w:qFormat/>
    <w:uiPriority w:val="0"/>
    <w:pPr>
      <w:spacing w:after="0"/>
    </w:pPr>
  </w:style>
  <w:style w:type="paragraph" w:customStyle="1" w:styleId="148">
    <w:name w:val="标题4"/>
    <w:basedOn w:val="1"/>
    <w:qFormat/>
    <w:uiPriority w:val="0"/>
    <w:pPr>
      <w:numPr>
        <w:ilvl w:val="0"/>
        <w:numId w:val="13"/>
      </w:numPr>
    </w:pPr>
  </w:style>
  <w:style w:type="paragraph" w:customStyle="1" w:styleId="149">
    <w:name w:val="样式 图表标题 + (中文) 宋体"/>
    <w:basedOn w:val="145"/>
    <w:qFormat/>
    <w:uiPriority w:val="0"/>
    <w:rPr>
      <w:rFonts w:eastAsia="Arial"/>
    </w:rPr>
  </w:style>
  <w:style w:type="paragraph" w:customStyle="1" w:styleId="150">
    <w:name w:val="B5"/>
    <w:basedOn w:val="35"/>
    <w:qFormat/>
    <w:uiPriority w:val="0"/>
  </w:style>
  <w:style w:type="table" w:customStyle="1" w:styleId="151">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2">
    <w:name w:val="1st-Proposal-YJ"/>
    <w:basedOn w:val="1"/>
    <w:qFormat/>
    <w:uiPriority w:val="0"/>
    <w:pPr>
      <w:numPr>
        <w:ilvl w:val="0"/>
        <w:numId w:val="14"/>
      </w:numPr>
      <w:snapToGrid w:val="0"/>
    </w:pPr>
    <w:rPr>
      <w:b/>
      <w:i/>
    </w:rPr>
  </w:style>
  <w:style w:type="paragraph" w:customStyle="1" w:styleId="153">
    <w:name w:val="Proposal &amp; observation"/>
    <w:basedOn w:val="1"/>
    <w:qFormat/>
    <w:uiPriority w:val="0"/>
    <w:pPr>
      <w:spacing w:after="240"/>
      <w:ind w:left="1418" w:hanging="1418" w:hangingChars="709"/>
    </w:pPr>
    <w:rPr>
      <w:rFonts w:eastAsia="DengXian"/>
      <w:b/>
    </w:rPr>
  </w:style>
  <w:style w:type="paragraph" w:customStyle="1" w:styleId="154">
    <w:name w:val="Revision1"/>
    <w:hidden/>
    <w:unhideWhenUsed/>
    <w:qFormat/>
    <w:uiPriority w:val="99"/>
    <w:rPr>
      <w:rFonts w:ascii="Times New Roman" w:hAnsi="Times New Roman" w:eastAsia="SimSun" w:cs="Times New Roman"/>
      <w:lang w:val="en-GB" w:eastAsia="en-US" w:bidi="ar-SA"/>
    </w:rPr>
  </w:style>
  <w:style w:type="paragraph" w:customStyle="1" w:styleId="155">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7</Pages>
  <Words>3064</Words>
  <Characters>17469</Characters>
  <Lines>145</Lines>
  <Paragraphs>40</Paragraphs>
  <TotalTime>1</TotalTime>
  <ScaleCrop>false</ScaleCrop>
  <LinksUpToDate>false</LinksUpToDate>
  <CharactersWithSpaces>20493</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2025-11-07T08:12:00Z</dcterms:created>
  <dc:creator>ZTE</dc:creator>
  <cp:lastModifiedBy>ZTE - Ying Huang</cp:lastModifiedBy>
  <cp:lastPrinted>2009-04-25T16:01:00Z</cp:lastPrinted>
  <dcterms:modified xsi:type="dcterms:W3CDTF">2025-11-07T14:50:34Z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D9A2F1E53242E4C654950D69F9CB4C23</vt:lpwstr>
  </property>
</Properties>
</file>